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E2" w:rsidRPr="00FE3530" w:rsidRDefault="006400E2" w:rsidP="006400E2">
      <w:pPr>
        <w:pStyle w:val="1"/>
        <w:jc w:val="center"/>
        <w:rPr>
          <w:rFonts w:ascii="黑体" w:eastAsia="黑体" w:hAnsi="黑体"/>
          <w:b w:val="0"/>
          <w:sz w:val="36"/>
          <w:szCs w:val="36"/>
        </w:rPr>
      </w:pPr>
      <w:r w:rsidRPr="00FE3530">
        <w:rPr>
          <w:rFonts w:ascii="黑体" w:eastAsia="黑体" w:hAnsi="黑体" w:hint="eastAsia"/>
          <w:b w:val="0"/>
          <w:sz w:val="36"/>
          <w:szCs w:val="36"/>
        </w:rPr>
        <w:t>凝胶渗透色谱(GPC)项目建议书</w:t>
      </w:r>
    </w:p>
    <w:p w:rsidR="004C42F5" w:rsidRPr="00101006" w:rsidRDefault="006400E2" w:rsidP="009506BA">
      <w:pPr>
        <w:pStyle w:val="2"/>
        <w:spacing w:beforeLines="50" w:afterLines="50" w:line="300" w:lineRule="auto"/>
        <w:rPr>
          <w:rFonts w:ascii="Times New Roman" w:eastAsiaTheme="minorEastAsia" w:hAnsi="Times New Roman" w:cs="Times New Roman"/>
          <w:sz w:val="28"/>
          <w:szCs w:val="28"/>
        </w:rPr>
      </w:pPr>
      <w:r w:rsidRPr="00101006">
        <w:rPr>
          <w:rFonts w:ascii="Times New Roman" w:eastAsiaTheme="minorEastAsia" w:hAnsi="Times New Roman" w:cs="Times New Roman"/>
          <w:sz w:val="28"/>
          <w:szCs w:val="28"/>
        </w:rPr>
        <w:t>1</w:t>
      </w:r>
      <w:r w:rsidR="00320BF2" w:rsidRPr="00101006">
        <w:rPr>
          <w:rFonts w:ascii="Times New Roman" w:eastAsiaTheme="minorEastAsia" w:hAnsi="Times New Roman" w:cs="Times New Roman" w:hint="eastAsia"/>
          <w:sz w:val="28"/>
          <w:szCs w:val="28"/>
        </w:rPr>
        <w:t xml:space="preserve">  </w:t>
      </w:r>
      <w:r w:rsidRPr="00101006">
        <w:rPr>
          <w:rFonts w:ascii="Times New Roman" w:eastAsiaTheme="minorEastAsia" w:hAnsi="Times New Roman" w:cs="Times New Roman"/>
          <w:sz w:val="28"/>
          <w:szCs w:val="28"/>
        </w:rPr>
        <w:t>凝胶渗透色谱简介</w:t>
      </w:r>
    </w:p>
    <w:p w:rsidR="006400E2" w:rsidRDefault="006400E2" w:rsidP="00514D0D">
      <w:pPr>
        <w:spacing w:line="300" w:lineRule="auto"/>
        <w:ind w:firstLineChars="200" w:firstLine="480"/>
        <w:rPr>
          <w:rFonts w:ascii="Times New Roman" w:eastAsia="宋体" w:hAnsi="Times New Roman" w:cs="Arial"/>
          <w:color w:val="000000"/>
          <w:sz w:val="24"/>
          <w:szCs w:val="24"/>
          <w:shd w:val="clear" w:color="auto" w:fill="FFFFFF"/>
        </w:rPr>
      </w:pPr>
      <w:r w:rsidRPr="006400E2">
        <w:rPr>
          <w:rFonts w:ascii="Times New Roman" w:eastAsia="宋体" w:hAnsi="Times New Roman" w:cs="Arial" w:hint="eastAsia"/>
          <w:color w:val="000000"/>
          <w:sz w:val="24"/>
          <w:szCs w:val="24"/>
          <w:shd w:val="clear" w:color="auto" w:fill="FFFFFF"/>
        </w:rPr>
        <w:t>凝胶渗透色谱（</w:t>
      </w:r>
      <w:r w:rsidRPr="006400E2">
        <w:rPr>
          <w:rFonts w:ascii="Times New Roman" w:eastAsia="宋体" w:hAnsi="Times New Roman" w:cs="Arial" w:hint="eastAsia"/>
          <w:color w:val="000000"/>
          <w:sz w:val="24"/>
          <w:szCs w:val="24"/>
          <w:shd w:val="clear" w:color="auto" w:fill="FFFFFF"/>
        </w:rPr>
        <w:t>Gel</w:t>
      </w:r>
      <w:r w:rsidR="003831A2">
        <w:rPr>
          <w:rFonts w:ascii="Times New Roman" w:eastAsia="宋体" w:hAnsi="Times New Roman" w:cs="Arial" w:hint="eastAsia"/>
          <w:color w:val="000000"/>
          <w:sz w:val="24"/>
          <w:szCs w:val="24"/>
          <w:shd w:val="clear" w:color="auto" w:fill="FFFFFF"/>
        </w:rPr>
        <w:t xml:space="preserve"> </w:t>
      </w:r>
      <w:r w:rsidRPr="006400E2">
        <w:rPr>
          <w:rFonts w:ascii="Times New Roman" w:eastAsia="宋体" w:hAnsi="Times New Roman" w:cs="Arial" w:hint="eastAsia"/>
          <w:color w:val="000000"/>
          <w:sz w:val="24"/>
          <w:szCs w:val="24"/>
          <w:shd w:val="clear" w:color="auto" w:fill="FFFFFF"/>
        </w:rPr>
        <w:t>Permeation</w:t>
      </w:r>
      <w:r w:rsidR="003831A2">
        <w:rPr>
          <w:rFonts w:ascii="Times New Roman" w:eastAsia="宋体" w:hAnsi="Times New Roman" w:cs="Arial" w:hint="eastAsia"/>
          <w:color w:val="000000"/>
          <w:sz w:val="24"/>
          <w:szCs w:val="24"/>
          <w:shd w:val="clear" w:color="auto" w:fill="FFFFFF"/>
        </w:rPr>
        <w:t xml:space="preserve"> </w:t>
      </w:r>
      <w:r w:rsidRPr="006400E2">
        <w:rPr>
          <w:rFonts w:ascii="Times New Roman" w:eastAsia="宋体" w:hAnsi="Times New Roman" w:cs="Arial" w:hint="eastAsia"/>
          <w:color w:val="000000"/>
          <w:sz w:val="24"/>
          <w:szCs w:val="24"/>
          <w:shd w:val="clear" w:color="auto" w:fill="FFFFFF"/>
        </w:rPr>
        <w:t>Chromatography,</w:t>
      </w:r>
      <w:r w:rsidR="003831A2">
        <w:rPr>
          <w:rFonts w:ascii="Times New Roman" w:eastAsia="宋体" w:hAnsi="Times New Roman" w:cs="Arial" w:hint="eastAsia"/>
          <w:color w:val="000000"/>
          <w:sz w:val="24"/>
          <w:szCs w:val="24"/>
          <w:shd w:val="clear" w:color="auto" w:fill="FFFFFF"/>
        </w:rPr>
        <w:t xml:space="preserve"> </w:t>
      </w:r>
      <w:r w:rsidRPr="006400E2">
        <w:rPr>
          <w:rFonts w:ascii="Times New Roman" w:eastAsia="宋体" w:hAnsi="Times New Roman" w:cs="Arial" w:hint="eastAsia"/>
          <w:color w:val="000000"/>
          <w:sz w:val="24"/>
          <w:szCs w:val="24"/>
          <w:shd w:val="clear" w:color="auto" w:fill="FFFFFF"/>
        </w:rPr>
        <w:t>GPC</w:t>
      </w:r>
      <w:r w:rsidRPr="006400E2">
        <w:rPr>
          <w:rFonts w:ascii="Times New Roman" w:eastAsia="宋体" w:hAnsi="Times New Roman" w:cs="Arial" w:hint="eastAsia"/>
          <w:color w:val="000000"/>
          <w:sz w:val="24"/>
          <w:szCs w:val="24"/>
          <w:shd w:val="clear" w:color="auto" w:fill="FFFFFF"/>
        </w:rPr>
        <w:t>）又称体积排除色谱或尺寸排除色谱（</w:t>
      </w:r>
      <w:r w:rsidRPr="006400E2">
        <w:rPr>
          <w:rFonts w:ascii="Times New Roman" w:eastAsia="宋体" w:hAnsi="Times New Roman" w:cs="Arial" w:hint="eastAsia"/>
          <w:color w:val="000000"/>
          <w:sz w:val="24"/>
          <w:szCs w:val="24"/>
          <w:shd w:val="clear" w:color="auto" w:fill="FFFFFF"/>
        </w:rPr>
        <w:t>Size</w:t>
      </w:r>
      <w:r w:rsidR="003831A2">
        <w:rPr>
          <w:rFonts w:ascii="Times New Roman" w:eastAsia="宋体" w:hAnsi="Times New Roman" w:cs="Arial" w:hint="eastAsia"/>
          <w:color w:val="000000"/>
          <w:sz w:val="24"/>
          <w:szCs w:val="24"/>
          <w:shd w:val="clear" w:color="auto" w:fill="FFFFFF"/>
        </w:rPr>
        <w:t xml:space="preserve"> </w:t>
      </w:r>
      <w:r w:rsidRPr="006400E2">
        <w:rPr>
          <w:rFonts w:ascii="Times New Roman" w:eastAsia="宋体" w:hAnsi="Times New Roman" w:cs="Arial" w:hint="eastAsia"/>
          <w:color w:val="000000"/>
          <w:sz w:val="24"/>
          <w:szCs w:val="24"/>
          <w:shd w:val="clear" w:color="auto" w:fill="FFFFFF"/>
        </w:rPr>
        <w:t>Exclusion</w:t>
      </w:r>
      <w:r w:rsidR="003831A2">
        <w:rPr>
          <w:rFonts w:ascii="Times New Roman" w:eastAsia="宋体" w:hAnsi="Times New Roman" w:cs="Arial" w:hint="eastAsia"/>
          <w:color w:val="000000"/>
          <w:sz w:val="24"/>
          <w:szCs w:val="24"/>
          <w:shd w:val="clear" w:color="auto" w:fill="FFFFFF"/>
        </w:rPr>
        <w:t xml:space="preserve"> </w:t>
      </w:r>
      <w:r w:rsidRPr="006400E2">
        <w:rPr>
          <w:rFonts w:ascii="Times New Roman" w:eastAsia="宋体" w:hAnsi="Times New Roman" w:cs="Arial" w:hint="eastAsia"/>
          <w:color w:val="000000"/>
          <w:sz w:val="24"/>
          <w:szCs w:val="24"/>
          <w:shd w:val="clear" w:color="auto" w:fill="FFFFFF"/>
        </w:rPr>
        <w:t>Chromatography,</w:t>
      </w:r>
      <w:r w:rsidR="003831A2">
        <w:rPr>
          <w:rFonts w:ascii="Times New Roman" w:eastAsia="宋体" w:hAnsi="Times New Roman" w:cs="Arial" w:hint="eastAsia"/>
          <w:color w:val="000000"/>
          <w:sz w:val="24"/>
          <w:szCs w:val="24"/>
          <w:shd w:val="clear" w:color="auto" w:fill="FFFFFF"/>
        </w:rPr>
        <w:t xml:space="preserve"> </w:t>
      </w:r>
      <w:r w:rsidRPr="006400E2">
        <w:rPr>
          <w:rFonts w:ascii="Times New Roman" w:eastAsia="宋体" w:hAnsi="Times New Roman" w:cs="Arial" w:hint="eastAsia"/>
          <w:color w:val="000000"/>
          <w:sz w:val="24"/>
          <w:szCs w:val="24"/>
          <w:shd w:val="clear" w:color="auto" w:fill="FFFFFF"/>
        </w:rPr>
        <w:t>SEC</w:t>
      </w:r>
      <w:r w:rsidRPr="006400E2">
        <w:rPr>
          <w:rFonts w:ascii="Times New Roman" w:eastAsia="宋体" w:hAnsi="Times New Roman" w:cs="Arial" w:hint="eastAsia"/>
          <w:color w:val="000000"/>
          <w:sz w:val="24"/>
          <w:szCs w:val="24"/>
          <w:shd w:val="clear" w:color="auto" w:fill="FFFFFF"/>
        </w:rPr>
        <w:t>），是</w:t>
      </w:r>
      <w:r w:rsidRPr="006400E2">
        <w:rPr>
          <w:rFonts w:ascii="Times New Roman" w:eastAsia="宋体" w:hAnsi="Times New Roman" w:cs="Arial" w:hint="eastAsia"/>
          <w:color w:val="000000"/>
          <w:sz w:val="24"/>
          <w:szCs w:val="24"/>
          <w:shd w:val="clear" w:color="auto" w:fill="FFFFFF"/>
        </w:rPr>
        <w:t>20</w:t>
      </w:r>
      <w:r w:rsidRPr="006400E2">
        <w:rPr>
          <w:rFonts w:ascii="Times New Roman" w:eastAsia="宋体" w:hAnsi="Times New Roman" w:cs="Arial" w:hint="eastAsia"/>
          <w:color w:val="000000"/>
          <w:sz w:val="24"/>
          <w:szCs w:val="24"/>
          <w:shd w:val="clear" w:color="auto" w:fill="FFFFFF"/>
        </w:rPr>
        <w:t>世纪</w:t>
      </w:r>
      <w:r w:rsidRPr="006400E2">
        <w:rPr>
          <w:rFonts w:ascii="Times New Roman" w:eastAsia="宋体" w:hAnsi="Times New Roman" w:cs="Arial" w:hint="eastAsia"/>
          <w:color w:val="000000"/>
          <w:sz w:val="24"/>
          <w:szCs w:val="24"/>
          <w:shd w:val="clear" w:color="auto" w:fill="FFFFFF"/>
        </w:rPr>
        <w:t>70</w:t>
      </w:r>
      <w:r w:rsidRPr="006400E2">
        <w:rPr>
          <w:rFonts w:ascii="Times New Roman" w:eastAsia="宋体" w:hAnsi="Times New Roman" w:cs="Arial" w:hint="eastAsia"/>
          <w:color w:val="000000"/>
          <w:sz w:val="24"/>
          <w:szCs w:val="24"/>
          <w:shd w:val="clear" w:color="auto" w:fill="FFFFFF"/>
        </w:rPr>
        <w:t>年代发展起来的一种液相色谱。其原理是以多孔凝胶（如葡萄糖，琼脂糖，硅胶，聚丙烯酰胺等）作固定相，根据溶质</w:t>
      </w:r>
      <w:r w:rsidRPr="006400E2">
        <w:rPr>
          <w:rFonts w:ascii="Times New Roman" w:eastAsia="宋体" w:hAnsi="Times New Roman" w:cs="Arial" w:hint="eastAsia"/>
          <w:color w:val="000000"/>
          <w:sz w:val="24"/>
          <w:szCs w:val="24"/>
          <w:shd w:val="clear" w:color="auto" w:fill="FFFFFF"/>
        </w:rPr>
        <w:t>(</w:t>
      </w:r>
      <w:r w:rsidRPr="006400E2">
        <w:rPr>
          <w:rFonts w:ascii="Times New Roman" w:eastAsia="宋体" w:hAnsi="Times New Roman" w:cs="Arial" w:hint="eastAsia"/>
          <w:color w:val="000000"/>
          <w:sz w:val="24"/>
          <w:szCs w:val="24"/>
          <w:shd w:val="clear" w:color="auto" w:fill="FFFFFF"/>
        </w:rPr>
        <w:t>被分离物质</w:t>
      </w:r>
      <w:r w:rsidRPr="006400E2">
        <w:rPr>
          <w:rFonts w:ascii="Times New Roman" w:eastAsia="宋体" w:hAnsi="Times New Roman" w:cs="Arial" w:hint="eastAsia"/>
          <w:color w:val="000000"/>
          <w:sz w:val="24"/>
          <w:szCs w:val="24"/>
          <w:shd w:val="clear" w:color="auto" w:fill="FFFFFF"/>
        </w:rPr>
        <w:t>)</w:t>
      </w:r>
      <w:r w:rsidRPr="006400E2">
        <w:rPr>
          <w:rFonts w:ascii="Times New Roman" w:eastAsia="宋体" w:hAnsi="Times New Roman" w:cs="Arial" w:hint="eastAsia"/>
          <w:color w:val="000000"/>
          <w:sz w:val="24"/>
          <w:szCs w:val="24"/>
          <w:shd w:val="clear" w:color="auto" w:fill="FFFFFF"/>
        </w:rPr>
        <w:t>分子量大小不同从而达到分离目的。</w:t>
      </w:r>
      <w:r w:rsidR="00514D0D">
        <w:rPr>
          <w:rFonts w:ascii="Times New Roman" w:eastAsia="宋体" w:hAnsi="Times New Roman" w:cs="Arial" w:hint="eastAsia"/>
          <w:color w:val="000000"/>
          <w:sz w:val="24"/>
          <w:szCs w:val="24"/>
          <w:shd w:val="clear" w:color="auto" w:fill="FFFFFF"/>
        </w:rPr>
        <w:t>凝胶渗透色谱</w:t>
      </w:r>
      <w:r w:rsidR="00514D0D" w:rsidRPr="00514D0D">
        <w:rPr>
          <w:rFonts w:ascii="Times New Roman" w:eastAsia="宋体" w:hAnsi="Times New Roman" w:cs="Arial" w:hint="eastAsia"/>
          <w:color w:val="000000"/>
          <w:sz w:val="24"/>
          <w:szCs w:val="24"/>
          <w:shd w:val="clear" w:color="auto" w:fill="FFFFFF"/>
        </w:rPr>
        <w:t>不仅可用于小分子物质的分离和鉴定，而且可以用来分析化学性质相同分子体积不同的</w:t>
      </w:r>
      <w:r w:rsidR="00514D0D">
        <w:rPr>
          <w:rFonts w:ascii="Times New Roman" w:eastAsia="宋体" w:hAnsi="Times New Roman" w:cs="Arial" w:hint="eastAsia"/>
          <w:color w:val="000000"/>
          <w:sz w:val="24"/>
          <w:szCs w:val="24"/>
          <w:shd w:val="clear" w:color="auto" w:fill="FFFFFF"/>
        </w:rPr>
        <w:t>大</w:t>
      </w:r>
      <w:r w:rsidR="00514D0D" w:rsidRPr="00514D0D">
        <w:rPr>
          <w:rFonts w:ascii="Times New Roman" w:eastAsia="宋体" w:hAnsi="Times New Roman" w:cs="Arial" w:hint="eastAsia"/>
          <w:color w:val="000000"/>
          <w:sz w:val="24"/>
          <w:szCs w:val="24"/>
          <w:shd w:val="clear" w:color="auto" w:fill="FFFFFF"/>
        </w:rPr>
        <w:t>分子同系物</w:t>
      </w:r>
      <w:r w:rsidR="00514D0D">
        <w:rPr>
          <w:rFonts w:ascii="Times New Roman" w:eastAsia="宋体" w:hAnsi="Times New Roman" w:cs="Arial" w:hint="eastAsia"/>
          <w:color w:val="000000"/>
          <w:sz w:val="24"/>
          <w:szCs w:val="24"/>
          <w:shd w:val="clear" w:color="auto" w:fill="FFFFFF"/>
        </w:rPr>
        <w:t>，因此其在工业，农业，</w:t>
      </w:r>
      <w:r w:rsidR="00EF576A">
        <w:rPr>
          <w:rFonts w:ascii="Times New Roman" w:eastAsia="宋体" w:hAnsi="Times New Roman" w:cs="Arial" w:hint="eastAsia"/>
          <w:color w:val="000000"/>
          <w:sz w:val="24"/>
          <w:szCs w:val="24"/>
          <w:shd w:val="clear" w:color="auto" w:fill="FFFFFF"/>
        </w:rPr>
        <w:t>医药，卫生，国防及日常生活的</w:t>
      </w:r>
      <w:proofErr w:type="gramStart"/>
      <w:r w:rsidR="00EF576A">
        <w:rPr>
          <w:rFonts w:ascii="Times New Roman" w:eastAsia="宋体" w:hAnsi="Times New Roman" w:cs="Arial" w:hint="eastAsia"/>
          <w:color w:val="000000"/>
          <w:sz w:val="24"/>
          <w:szCs w:val="24"/>
          <w:shd w:val="clear" w:color="auto" w:fill="FFFFFF"/>
        </w:rPr>
        <w:t>的</w:t>
      </w:r>
      <w:proofErr w:type="gramEnd"/>
      <w:r w:rsidR="00EF576A">
        <w:rPr>
          <w:rFonts w:ascii="Times New Roman" w:eastAsia="宋体" w:hAnsi="Times New Roman" w:cs="Arial" w:hint="eastAsia"/>
          <w:color w:val="000000"/>
          <w:sz w:val="24"/>
          <w:szCs w:val="24"/>
          <w:shd w:val="clear" w:color="auto" w:fill="FFFFFF"/>
        </w:rPr>
        <w:t>各个领域得到了广泛应用。随着各种检测器的成熟应用，</w:t>
      </w:r>
      <w:r w:rsidR="00EF576A" w:rsidRPr="006400E2">
        <w:rPr>
          <w:rFonts w:ascii="Times New Roman" w:eastAsia="宋体" w:hAnsi="Times New Roman" w:cs="Arial" w:hint="eastAsia"/>
          <w:color w:val="000000"/>
          <w:sz w:val="24"/>
          <w:szCs w:val="24"/>
          <w:shd w:val="clear" w:color="auto" w:fill="FFFFFF"/>
        </w:rPr>
        <w:t>凝胶渗透色谱</w:t>
      </w:r>
      <w:r w:rsidR="00EF576A">
        <w:rPr>
          <w:rFonts w:ascii="Times New Roman" w:eastAsia="宋体" w:hAnsi="Times New Roman" w:cs="Arial" w:hint="eastAsia"/>
          <w:color w:val="000000"/>
          <w:sz w:val="24"/>
          <w:szCs w:val="24"/>
          <w:shd w:val="clear" w:color="auto" w:fill="FFFFFF"/>
        </w:rPr>
        <w:t>已经成为</w:t>
      </w:r>
      <w:r w:rsidR="00211281">
        <w:rPr>
          <w:rFonts w:ascii="Times New Roman" w:eastAsia="宋体" w:hAnsi="Times New Roman" w:cs="Arial" w:hint="eastAsia"/>
          <w:color w:val="000000"/>
          <w:sz w:val="24"/>
          <w:szCs w:val="24"/>
          <w:shd w:val="clear" w:color="auto" w:fill="FFFFFF"/>
        </w:rPr>
        <w:t>食品安全，药物</w:t>
      </w:r>
      <w:r w:rsidR="00EF576A">
        <w:rPr>
          <w:rFonts w:ascii="Times New Roman" w:eastAsia="宋体" w:hAnsi="Times New Roman" w:cs="Arial" w:hint="eastAsia"/>
          <w:color w:val="000000"/>
          <w:sz w:val="24"/>
          <w:szCs w:val="24"/>
          <w:shd w:val="clear" w:color="auto" w:fill="FFFFFF"/>
        </w:rPr>
        <w:t>和高分子研究等方面必不可少的分析手段。</w:t>
      </w:r>
      <w:r w:rsidR="00DD1437" w:rsidRPr="00DD1437">
        <w:rPr>
          <w:rFonts w:ascii="Times New Roman" w:eastAsia="宋体" w:hAnsi="Times New Roman" w:cs="Arial"/>
          <w:color w:val="000000"/>
          <w:sz w:val="24"/>
          <w:szCs w:val="24"/>
          <w:shd w:val="clear" w:color="auto" w:fill="FFFFFF"/>
        </w:rPr>
        <w:t>作为</w:t>
      </w:r>
      <w:r w:rsidR="00DD1437" w:rsidRPr="00DD1437">
        <w:rPr>
          <w:rFonts w:ascii="Times New Roman" w:eastAsia="宋体" w:hAnsi="Times New Roman" w:cs="Arial"/>
          <w:color w:val="000000"/>
          <w:sz w:val="24"/>
          <w:szCs w:val="24"/>
          <w:shd w:val="clear" w:color="auto" w:fill="FFFFFF"/>
        </w:rPr>
        <w:t>GPC</w:t>
      </w:r>
      <w:r w:rsidR="00DD1437" w:rsidRPr="00DD1437">
        <w:rPr>
          <w:rFonts w:ascii="Times New Roman" w:eastAsia="宋体" w:hAnsi="Times New Roman" w:cs="Arial"/>
          <w:color w:val="000000"/>
          <w:sz w:val="24"/>
          <w:szCs w:val="24"/>
          <w:shd w:val="clear" w:color="auto" w:fill="FFFFFF"/>
        </w:rPr>
        <w:t>的先驱，</w:t>
      </w:r>
      <w:r w:rsidR="00DD1437" w:rsidRPr="00DD1437">
        <w:rPr>
          <w:rFonts w:ascii="Times New Roman" w:eastAsia="宋体" w:hAnsi="Times New Roman" w:cs="Arial"/>
          <w:color w:val="000000"/>
          <w:sz w:val="24"/>
          <w:szCs w:val="24"/>
          <w:shd w:val="clear" w:color="auto" w:fill="FFFFFF"/>
        </w:rPr>
        <w:t>waters</w:t>
      </w:r>
      <w:r w:rsidR="00DD1437" w:rsidRPr="00DD1437">
        <w:rPr>
          <w:rFonts w:ascii="Times New Roman" w:eastAsia="宋体" w:hAnsi="Times New Roman" w:cs="Arial"/>
          <w:color w:val="000000"/>
          <w:sz w:val="24"/>
          <w:szCs w:val="24"/>
          <w:shd w:val="clear" w:color="auto" w:fill="FFFFFF"/>
        </w:rPr>
        <w:t>从</w:t>
      </w:r>
      <w:r w:rsidR="00DD1437" w:rsidRPr="00DD1437">
        <w:rPr>
          <w:rFonts w:ascii="Times New Roman" w:eastAsia="宋体" w:hAnsi="Times New Roman" w:cs="Arial"/>
          <w:color w:val="000000"/>
          <w:sz w:val="24"/>
          <w:szCs w:val="24"/>
          <w:shd w:val="clear" w:color="auto" w:fill="FFFFFF"/>
        </w:rPr>
        <w:t>1963</w:t>
      </w:r>
      <w:r w:rsidR="00DD1437" w:rsidRPr="00DD1437">
        <w:rPr>
          <w:rFonts w:ascii="Times New Roman" w:eastAsia="宋体" w:hAnsi="Times New Roman" w:cs="Arial"/>
          <w:color w:val="000000"/>
          <w:sz w:val="24"/>
          <w:szCs w:val="24"/>
          <w:shd w:val="clear" w:color="auto" w:fill="FFFFFF"/>
        </w:rPr>
        <w:t>年起就致力于</w:t>
      </w:r>
      <w:r w:rsidR="00DD1437" w:rsidRPr="00DD1437">
        <w:rPr>
          <w:rFonts w:ascii="Times New Roman" w:eastAsia="宋体" w:hAnsi="Times New Roman" w:cs="Arial"/>
          <w:color w:val="000000"/>
          <w:sz w:val="24"/>
          <w:szCs w:val="24"/>
          <w:shd w:val="clear" w:color="auto" w:fill="FFFFFF"/>
        </w:rPr>
        <w:t>GPC</w:t>
      </w:r>
      <w:r w:rsidR="00DD1437" w:rsidRPr="00DD1437">
        <w:rPr>
          <w:rFonts w:ascii="Times New Roman" w:eastAsia="宋体" w:hAnsi="Times New Roman" w:cs="Arial"/>
          <w:color w:val="000000"/>
          <w:sz w:val="24"/>
          <w:szCs w:val="24"/>
          <w:shd w:val="clear" w:color="auto" w:fill="FFFFFF"/>
        </w:rPr>
        <w:t>技术的研究和开发，经过</w:t>
      </w:r>
      <w:r w:rsidR="00E44D7D">
        <w:rPr>
          <w:rFonts w:ascii="Times New Roman" w:eastAsia="宋体" w:hAnsi="Times New Roman" w:cs="Arial" w:hint="eastAsia"/>
          <w:color w:val="000000"/>
          <w:sz w:val="24"/>
          <w:szCs w:val="24"/>
          <w:shd w:val="clear" w:color="auto" w:fill="FFFFFF"/>
        </w:rPr>
        <w:t>50</w:t>
      </w:r>
      <w:r w:rsidR="00DD1437" w:rsidRPr="00DD1437">
        <w:rPr>
          <w:rFonts w:ascii="Times New Roman" w:eastAsia="宋体" w:hAnsi="Times New Roman" w:cs="Arial"/>
          <w:color w:val="000000"/>
          <w:sz w:val="24"/>
          <w:szCs w:val="24"/>
          <w:shd w:val="clear" w:color="auto" w:fill="FFFFFF"/>
        </w:rPr>
        <w:t>多年的发展，使</w:t>
      </w:r>
      <w:r w:rsidR="00DD1437" w:rsidRPr="00DD1437">
        <w:rPr>
          <w:rFonts w:ascii="Times New Roman" w:eastAsia="宋体" w:hAnsi="Times New Roman" w:cs="Arial"/>
          <w:color w:val="000000"/>
          <w:sz w:val="24"/>
          <w:szCs w:val="24"/>
          <w:shd w:val="clear" w:color="auto" w:fill="FFFFFF"/>
        </w:rPr>
        <w:t>Waters</w:t>
      </w:r>
      <w:r w:rsidR="00DD1437" w:rsidRPr="00DD1437">
        <w:rPr>
          <w:rFonts w:ascii="Times New Roman" w:eastAsia="宋体" w:hAnsi="Times New Roman" w:cs="Arial"/>
          <w:color w:val="000000"/>
          <w:sz w:val="24"/>
          <w:szCs w:val="24"/>
          <w:shd w:val="clear" w:color="auto" w:fill="FFFFFF"/>
        </w:rPr>
        <w:t>成长为</w:t>
      </w:r>
      <w:r w:rsidR="00DD1437" w:rsidRPr="00DD1437">
        <w:rPr>
          <w:rFonts w:ascii="Times New Roman" w:eastAsia="宋体" w:hAnsi="Times New Roman" w:cs="Arial"/>
          <w:color w:val="000000"/>
          <w:sz w:val="24"/>
          <w:szCs w:val="24"/>
          <w:shd w:val="clear" w:color="auto" w:fill="FFFFFF"/>
        </w:rPr>
        <w:t>GPC</w:t>
      </w:r>
      <w:r w:rsidR="00DD1437" w:rsidRPr="00DD1437">
        <w:rPr>
          <w:rFonts w:ascii="Times New Roman" w:eastAsia="宋体" w:hAnsi="Times New Roman" w:cs="Arial"/>
          <w:color w:val="000000"/>
          <w:sz w:val="24"/>
          <w:szCs w:val="24"/>
          <w:shd w:val="clear" w:color="auto" w:fill="FFFFFF"/>
        </w:rPr>
        <w:t>技术的领导者</w:t>
      </w:r>
      <w:r w:rsidR="00211281">
        <w:rPr>
          <w:rFonts w:ascii="Times New Roman" w:eastAsia="宋体" w:hAnsi="Times New Roman" w:cs="Arial" w:hint="eastAsia"/>
          <w:color w:val="000000"/>
          <w:sz w:val="24"/>
          <w:szCs w:val="24"/>
          <w:shd w:val="clear" w:color="auto" w:fill="FFFFFF"/>
        </w:rPr>
        <w:t>。</w:t>
      </w:r>
    </w:p>
    <w:p w:rsidR="00211281" w:rsidRPr="00101006" w:rsidRDefault="00211281" w:rsidP="009506BA">
      <w:pPr>
        <w:pStyle w:val="2"/>
        <w:spacing w:beforeLines="50" w:afterLines="50" w:line="300" w:lineRule="auto"/>
        <w:rPr>
          <w:rFonts w:ascii="Times New Roman" w:eastAsiaTheme="minorEastAsia" w:hAnsi="Times New Roman" w:cs="Times New Roman"/>
          <w:sz w:val="28"/>
          <w:szCs w:val="28"/>
        </w:rPr>
      </w:pPr>
      <w:r w:rsidRPr="00101006">
        <w:rPr>
          <w:rFonts w:ascii="Times New Roman" w:eastAsiaTheme="minorEastAsia" w:hAnsi="Times New Roman" w:cs="Times New Roman" w:hint="eastAsia"/>
          <w:sz w:val="28"/>
          <w:szCs w:val="28"/>
        </w:rPr>
        <w:t>2</w:t>
      </w:r>
      <w:r w:rsidR="00320BF2" w:rsidRPr="00101006">
        <w:rPr>
          <w:rFonts w:ascii="Times New Roman" w:eastAsiaTheme="minorEastAsia" w:hAnsi="Times New Roman" w:cs="Times New Roman" w:hint="eastAsia"/>
          <w:sz w:val="28"/>
          <w:szCs w:val="28"/>
        </w:rPr>
        <w:t xml:space="preserve">  </w:t>
      </w:r>
      <w:r w:rsidRPr="00101006">
        <w:rPr>
          <w:rFonts w:ascii="Times New Roman" w:eastAsiaTheme="minorEastAsia" w:hAnsi="Times New Roman" w:cs="Times New Roman" w:hint="eastAsia"/>
          <w:sz w:val="28"/>
          <w:szCs w:val="28"/>
        </w:rPr>
        <w:t>凝胶渗透色谱的应用概述</w:t>
      </w:r>
    </w:p>
    <w:p w:rsidR="00211281" w:rsidRDefault="00211281" w:rsidP="009506BA">
      <w:pPr>
        <w:spacing w:beforeLines="50" w:afterLines="50" w:line="300" w:lineRule="auto"/>
        <w:rPr>
          <w:rFonts w:ascii="Times New Roman" w:eastAsia="宋体" w:hAnsi="Times New Roman" w:cs="Arial"/>
          <w:b/>
          <w:color w:val="000000"/>
          <w:sz w:val="24"/>
          <w:szCs w:val="24"/>
          <w:shd w:val="clear" w:color="auto" w:fill="FFFFFF"/>
        </w:rPr>
      </w:pPr>
      <w:r w:rsidRPr="00211281">
        <w:rPr>
          <w:rFonts w:ascii="Times New Roman" w:eastAsia="宋体" w:hAnsi="Times New Roman" w:cs="Arial" w:hint="eastAsia"/>
          <w:b/>
          <w:color w:val="000000"/>
          <w:sz w:val="24"/>
          <w:szCs w:val="24"/>
          <w:shd w:val="clear" w:color="auto" w:fill="FFFFFF"/>
        </w:rPr>
        <w:t>2.1</w:t>
      </w:r>
      <w:r w:rsidR="00320BF2">
        <w:rPr>
          <w:rFonts w:ascii="Times New Roman" w:eastAsia="宋体" w:hAnsi="Times New Roman" w:cs="Arial" w:hint="eastAsia"/>
          <w:b/>
          <w:color w:val="000000"/>
          <w:sz w:val="24"/>
          <w:szCs w:val="24"/>
          <w:shd w:val="clear" w:color="auto" w:fill="FFFFFF"/>
        </w:rPr>
        <w:t xml:space="preserve"> </w:t>
      </w:r>
      <w:r w:rsidR="001B3390" w:rsidRPr="001B3390">
        <w:rPr>
          <w:rFonts w:ascii="Times New Roman" w:eastAsia="宋体" w:hAnsi="Times New Roman" w:cs="Arial" w:hint="eastAsia"/>
          <w:b/>
          <w:color w:val="000000"/>
          <w:sz w:val="24"/>
          <w:szCs w:val="24"/>
          <w:shd w:val="clear" w:color="auto" w:fill="FFFFFF"/>
        </w:rPr>
        <w:t>凝胶渗透色谱</w:t>
      </w:r>
      <w:r w:rsidRPr="00211281">
        <w:rPr>
          <w:rFonts w:ascii="Times New Roman" w:eastAsia="宋体" w:hAnsi="Times New Roman" w:cs="Arial" w:hint="eastAsia"/>
          <w:b/>
          <w:color w:val="000000"/>
          <w:sz w:val="24"/>
          <w:szCs w:val="24"/>
          <w:shd w:val="clear" w:color="auto" w:fill="FFFFFF"/>
        </w:rPr>
        <w:t>在食品安全性检测方面的应用</w:t>
      </w:r>
    </w:p>
    <w:p w:rsidR="004B404F" w:rsidRDefault="004B404F" w:rsidP="004B404F">
      <w:pPr>
        <w:spacing w:line="300" w:lineRule="auto"/>
        <w:ind w:firstLineChars="200" w:firstLine="480"/>
        <w:rPr>
          <w:rFonts w:ascii="Times New Roman" w:eastAsia="宋体" w:hAnsi="Times New Roman" w:cs="Arial"/>
          <w:color w:val="000000"/>
          <w:sz w:val="24"/>
          <w:szCs w:val="24"/>
          <w:shd w:val="clear" w:color="auto" w:fill="FFFFFF"/>
        </w:rPr>
      </w:pPr>
      <w:r w:rsidRPr="004B404F">
        <w:rPr>
          <w:rFonts w:ascii="Times New Roman" w:eastAsia="宋体" w:hAnsi="Times New Roman" w:cs="Arial" w:hint="eastAsia"/>
          <w:color w:val="000000"/>
          <w:sz w:val="24"/>
          <w:szCs w:val="24"/>
          <w:shd w:val="clear" w:color="auto" w:fill="FFFFFF"/>
        </w:rPr>
        <w:t>农药残留分析是对复杂基质中的痕量组分进行分析其过程主要包括样品前处理和测定两部分</w:t>
      </w:r>
      <w:r>
        <w:rPr>
          <w:rFonts w:ascii="Times New Roman" w:eastAsia="宋体" w:hAnsi="Times New Roman" w:cs="Arial" w:hint="eastAsia"/>
          <w:color w:val="000000"/>
          <w:sz w:val="24"/>
          <w:szCs w:val="24"/>
          <w:shd w:val="clear" w:color="auto" w:fill="FFFFFF"/>
        </w:rPr>
        <w:t>。</w:t>
      </w:r>
      <w:r w:rsidRPr="004B404F">
        <w:rPr>
          <w:rFonts w:ascii="Times New Roman" w:eastAsia="宋体" w:hAnsi="Times New Roman" w:cs="Arial" w:hint="eastAsia"/>
          <w:color w:val="000000"/>
          <w:sz w:val="24"/>
          <w:szCs w:val="24"/>
          <w:shd w:val="clear" w:color="auto" w:fill="FFFFFF"/>
        </w:rPr>
        <w:t>样品前处理过程的难点是要将多种农药痕量组分同时提取并有效地去除杂质同时又要保持较高的回收率</w:t>
      </w:r>
      <w:r>
        <w:rPr>
          <w:rFonts w:ascii="Times New Roman" w:eastAsia="宋体" w:hAnsi="Times New Roman" w:cs="Arial" w:hint="eastAsia"/>
          <w:color w:val="000000"/>
          <w:sz w:val="24"/>
          <w:szCs w:val="24"/>
          <w:shd w:val="clear" w:color="auto" w:fill="FFFFFF"/>
        </w:rPr>
        <w:t>，</w:t>
      </w:r>
      <w:r w:rsidRPr="004B404F">
        <w:rPr>
          <w:rFonts w:ascii="Times New Roman" w:eastAsia="宋体" w:hAnsi="Times New Roman" w:cs="Arial" w:hint="eastAsia"/>
          <w:color w:val="000000"/>
          <w:sz w:val="24"/>
          <w:szCs w:val="24"/>
          <w:shd w:val="clear" w:color="auto" w:fill="FFFFFF"/>
        </w:rPr>
        <w:t>并且直接关系到农药残留分析的准确度和灵敏度</w:t>
      </w:r>
      <w:r>
        <w:rPr>
          <w:rFonts w:ascii="Times New Roman" w:eastAsia="宋体" w:hAnsi="Times New Roman" w:cs="Arial" w:hint="eastAsia"/>
          <w:color w:val="000000"/>
          <w:sz w:val="24"/>
          <w:szCs w:val="24"/>
          <w:shd w:val="clear" w:color="auto" w:fill="FFFFFF"/>
        </w:rPr>
        <w:t>。</w:t>
      </w:r>
      <w:r>
        <w:rPr>
          <w:rFonts w:ascii="Times New Roman" w:eastAsia="宋体" w:hAnsi="Times New Roman" w:cs="Arial" w:hint="eastAsia"/>
          <w:color w:val="000000"/>
          <w:sz w:val="24"/>
          <w:szCs w:val="24"/>
          <w:shd w:val="clear" w:color="auto" w:fill="FFFFFF"/>
        </w:rPr>
        <w:t>GPC</w:t>
      </w:r>
      <w:r w:rsidRPr="004B404F">
        <w:rPr>
          <w:rFonts w:ascii="Times New Roman" w:eastAsia="宋体" w:hAnsi="Times New Roman" w:cs="Arial" w:hint="eastAsia"/>
          <w:color w:val="000000"/>
          <w:sz w:val="24"/>
          <w:szCs w:val="24"/>
          <w:shd w:val="clear" w:color="auto" w:fill="FFFFFF"/>
        </w:rPr>
        <w:t>由于其自身的特点在农药残留分析前处理中起到了重要的作用</w:t>
      </w:r>
      <w:r>
        <w:rPr>
          <w:rFonts w:ascii="Times New Roman" w:eastAsia="宋体" w:hAnsi="Times New Roman" w:cs="Arial" w:hint="eastAsia"/>
          <w:color w:val="000000"/>
          <w:sz w:val="24"/>
          <w:szCs w:val="24"/>
          <w:shd w:val="clear" w:color="auto" w:fill="FFFFFF"/>
        </w:rPr>
        <w:t>。</w:t>
      </w:r>
    </w:p>
    <w:p w:rsidR="008243F7" w:rsidRDefault="008243F7" w:rsidP="004B404F">
      <w:pPr>
        <w:spacing w:line="300" w:lineRule="auto"/>
        <w:ind w:firstLineChars="200" w:firstLine="480"/>
        <w:rPr>
          <w:rFonts w:ascii="Times New Roman" w:eastAsia="宋体" w:hAnsi="Times New Roman" w:cs="Arial"/>
          <w:color w:val="000000"/>
          <w:sz w:val="24"/>
          <w:szCs w:val="24"/>
          <w:shd w:val="clear" w:color="auto" w:fill="FFFFFF"/>
        </w:rPr>
      </w:pPr>
      <w:r w:rsidRPr="008243F7">
        <w:rPr>
          <w:rFonts w:ascii="Times New Roman" w:eastAsia="宋体" w:hAnsi="Times New Roman" w:cs="Arial" w:hint="eastAsia"/>
          <w:color w:val="000000"/>
          <w:sz w:val="24"/>
          <w:szCs w:val="24"/>
          <w:shd w:val="clear" w:color="auto" w:fill="FFFFFF"/>
        </w:rPr>
        <w:t>在动物性食品农药残留分析中</w:t>
      </w:r>
      <w:r>
        <w:rPr>
          <w:rFonts w:ascii="Times New Roman" w:eastAsia="宋体" w:hAnsi="Times New Roman" w:cs="Arial" w:hint="eastAsia"/>
          <w:color w:val="000000"/>
          <w:sz w:val="24"/>
          <w:szCs w:val="24"/>
          <w:shd w:val="clear" w:color="auto" w:fill="FFFFFF"/>
        </w:rPr>
        <w:t>，</w:t>
      </w:r>
      <w:r w:rsidRPr="008243F7">
        <w:rPr>
          <w:rFonts w:ascii="Times New Roman" w:eastAsia="宋体" w:hAnsi="Times New Roman" w:cs="Arial" w:hint="eastAsia"/>
          <w:color w:val="000000"/>
          <w:sz w:val="24"/>
          <w:szCs w:val="24"/>
          <w:shd w:val="clear" w:color="auto" w:fill="FFFFFF"/>
        </w:rPr>
        <w:t>得到的萃取液往往脂肪含量较高</w:t>
      </w:r>
      <w:r>
        <w:rPr>
          <w:rFonts w:ascii="Times New Roman" w:eastAsia="宋体" w:hAnsi="Times New Roman" w:cs="Arial" w:hint="eastAsia"/>
          <w:color w:val="000000"/>
          <w:sz w:val="24"/>
          <w:szCs w:val="24"/>
          <w:shd w:val="clear" w:color="auto" w:fill="FFFFFF"/>
        </w:rPr>
        <w:t>，</w:t>
      </w:r>
      <w:r w:rsidRPr="008243F7">
        <w:rPr>
          <w:rFonts w:ascii="Times New Roman" w:eastAsia="宋体" w:hAnsi="Times New Roman" w:cs="Arial" w:hint="eastAsia"/>
          <w:color w:val="000000"/>
          <w:sz w:val="24"/>
          <w:szCs w:val="24"/>
          <w:shd w:val="clear" w:color="auto" w:fill="FFFFFF"/>
        </w:rPr>
        <w:t>且由于极性与目标物即待测农药相近很难加以除去。</w:t>
      </w:r>
      <w:r>
        <w:rPr>
          <w:rFonts w:ascii="Times New Roman" w:eastAsia="宋体" w:hAnsi="Times New Roman" w:cs="Arial" w:hint="eastAsia"/>
          <w:color w:val="000000"/>
          <w:sz w:val="24"/>
          <w:szCs w:val="24"/>
          <w:shd w:val="clear" w:color="auto" w:fill="FFFFFF"/>
        </w:rPr>
        <w:t>而</w:t>
      </w:r>
      <w:r w:rsidRPr="008243F7">
        <w:rPr>
          <w:rFonts w:ascii="Times New Roman" w:eastAsia="宋体" w:hAnsi="Times New Roman" w:cs="Arial" w:hint="eastAsia"/>
          <w:color w:val="000000"/>
          <w:sz w:val="24"/>
          <w:szCs w:val="24"/>
          <w:shd w:val="clear" w:color="auto" w:fill="FFFFFF"/>
        </w:rPr>
        <w:t>农药的分子量（通常小于</w:t>
      </w:r>
      <w:r w:rsidRPr="008243F7">
        <w:rPr>
          <w:rFonts w:ascii="Times New Roman" w:eastAsia="宋体" w:hAnsi="Times New Roman" w:cs="Arial" w:hint="eastAsia"/>
          <w:color w:val="000000"/>
          <w:sz w:val="24"/>
          <w:szCs w:val="24"/>
          <w:shd w:val="clear" w:color="auto" w:fill="FFFFFF"/>
        </w:rPr>
        <w:t>500</w:t>
      </w:r>
      <w:r w:rsidRPr="008243F7">
        <w:rPr>
          <w:rFonts w:ascii="Times New Roman" w:eastAsia="宋体" w:hAnsi="Times New Roman" w:cs="Arial" w:hint="eastAsia"/>
          <w:color w:val="000000"/>
          <w:sz w:val="24"/>
          <w:szCs w:val="24"/>
          <w:shd w:val="clear" w:color="auto" w:fill="FFFFFF"/>
        </w:rPr>
        <w:t>）一般要远远小于脂肪的分子量</w:t>
      </w:r>
      <w:r w:rsidRPr="008243F7">
        <w:rPr>
          <w:rFonts w:ascii="Times New Roman" w:eastAsia="宋体" w:hAnsi="Times New Roman" w:cs="Arial" w:hint="eastAsia"/>
          <w:color w:val="000000"/>
          <w:sz w:val="24"/>
          <w:szCs w:val="24"/>
          <w:shd w:val="clear" w:color="auto" w:fill="FFFFFF"/>
        </w:rPr>
        <w:t>(</w:t>
      </w:r>
      <w:r w:rsidRPr="008243F7">
        <w:rPr>
          <w:rFonts w:ascii="Times New Roman" w:eastAsia="宋体" w:hAnsi="Times New Roman" w:cs="Arial" w:hint="eastAsia"/>
          <w:color w:val="000000"/>
          <w:sz w:val="24"/>
          <w:szCs w:val="24"/>
          <w:shd w:val="clear" w:color="auto" w:fill="FFFFFF"/>
        </w:rPr>
        <w:t>通常大于</w:t>
      </w:r>
      <w:r w:rsidRPr="008243F7">
        <w:rPr>
          <w:rFonts w:ascii="Times New Roman" w:eastAsia="宋体" w:hAnsi="Times New Roman" w:cs="Arial" w:hint="eastAsia"/>
          <w:color w:val="000000"/>
          <w:sz w:val="24"/>
          <w:szCs w:val="24"/>
          <w:shd w:val="clear" w:color="auto" w:fill="FFFFFF"/>
        </w:rPr>
        <w:t>600)</w:t>
      </w:r>
      <w:r w:rsidRPr="008243F7">
        <w:rPr>
          <w:rFonts w:ascii="Times New Roman" w:eastAsia="宋体" w:hAnsi="Times New Roman" w:cs="Arial" w:hint="eastAsia"/>
          <w:color w:val="000000"/>
          <w:sz w:val="24"/>
          <w:szCs w:val="24"/>
          <w:shd w:val="clear" w:color="auto" w:fill="FFFFFF"/>
        </w:rPr>
        <w:t>，</w:t>
      </w:r>
      <w:r>
        <w:rPr>
          <w:rFonts w:ascii="Times New Roman" w:eastAsia="宋体" w:hAnsi="Times New Roman" w:cs="Arial" w:hint="eastAsia"/>
          <w:color w:val="000000"/>
          <w:sz w:val="24"/>
          <w:szCs w:val="24"/>
          <w:shd w:val="clear" w:color="auto" w:fill="FFFFFF"/>
        </w:rPr>
        <w:t>所以</w:t>
      </w:r>
      <w:r w:rsidR="00193AF7">
        <w:rPr>
          <w:rFonts w:ascii="Times New Roman" w:eastAsia="宋体" w:hAnsi="Times New Roman" w:cs="Arial" w:hint="eastAsia"/>
          <w:color w:val="000000"/>
          <w:sz w:val="24"/>
          <w:szCs w:val="24"/>
          <w:shd w:val="clear" w:color="auto" w:fill="FFFFFF"/>
        </w:rPr>
        <w:t>能用</w:t>
      </w:r>
      <w:r w:rsidRPr="008243F7">
        <w:rPr>
          <w:rFonts w:ascii="Times New Roman" w:eastAsia="宋体" w:hAnsi="Times New Roman" w:cs="Arial" w:hint="eastAsia"/>
          <w:color w:val="000000"/>
          <w:sz w:val="24"/>
          <w:szCs w:val="24"/>
          <w:shd w:val="clear" w:color="auto" w:fill="FFFFFF"/>
        </w:rPr>
        <w:t>GPC</w:t>
      </w:r>
      <w:r w:rsidRPr="008243F7">
        <w:rPr>
          <w:rFonts w:ascii="Times New Roman" w:eastAsia="宋体" w:hAnsi="Times New Roman" w:cs="Arial" w:hint="eastAsia"/>
          <w:color w:val="000000"/>
          <w:sz w:val="24"/>
          <w:szCs w:val="24"/>
          <w:shd w:val="clear" w:color="auto" w:fill="FFFFFF"/>
        </w:rPr>
        <w:t>系统将二者有效分开。</w:t>
      </w:r>
      <w:r w:rsidR="004B404F" w:rsidRPr="004B404F">
        <w:rPr>
          <w:rFonts w:ascii="Times New Roman" w:eastAsia="宋体" w:hAnsi="Times New Roman" w:cs="Arial" w:hint="eastAsia"/>
          <w:color w:val="000000"/>
          <w:sz w:val="24"/>
          <w:szCs w:val="24"/>
          <w:shd w:val="clear" w:color="auto" w:fill="FFFFFF"/>
        </w:rPr>
        <w:t>同样在对水果、蔬菜、茶叶、烟草等颜色较重的样品进行农药残留分析时，样品提取液中往往含有大量的高分子色素物质，这些高分子物质聚集在气相色谱的进样口和分析柱上，造成色谱分离效率大大降低。采用</w:t>
      </w:r>
      <w:r w:rsidR="004B404F" w:rsidRPr="004B404F">
        <w:rPr>
          <w:rFonts w:ascii="Times New Roman" w:eastAsia="宋体" w:hAnsi="Times New Roman" w:cs="Arial" w:hint="eastAsia"/>
          <w:color w:val="000000"/>
          <w:sz w:val="24"/>
          <w:szCs w:val="24"/>
          <w:shd w:val="clear" w:color="auto" w:fill="FFFFFF"/>
        </w:rPr>
        <w:t>GPC</w:t>
      </w:r>
      <w:r w:rsidR="004B404F" w:rsidRPr="004B404F">
        <w:rPr>
          <w:rFonts w:ascii="Times New Roman" w:eastAsia="宋体" w:hAnsi="Times New Roman" w:cs="Arial" w:hint="eastAsia"/>
          <w:color w:val="000000"/>
          <w:sz w:val="24"/>
          <w:szCs w:val="24"/>
          <w:shd w:val="clear" w:color="auto" w:fill="FFFFFF"/>
        </w:rPr>
        <w:t>净化样品不仅可以延长昂贵分析柱的使用寿命，而且可获得较高的回收率，从而保证分析结果的准确性</w:t>
      </w:r>
      <w:r w:rsidR="004B404F">
        <w:rPr>
          <w:rFonts w:ascii="Times New Roman" w:eastAsia="宋体" w:hAnsi="Times New Roman" w:cs="Arial" w:hint="eastAsia"/>
          <w:color w:val="000000"/>
          <w:sz w:val="24"/>
          <w:szCs w:val="24"/>
          <w:shd w:val="clear" w:color="auto" w:fill="FFFFFF"/>
        </w:rPr>
        <w:t>。</w:t>
      </w:r>
    </w:p>
    <w:p w:rsidR="00FB0608" w:rsidRDefault="00FB0608" w:rsidP="00FB0608">
      <w:pPr>
        <w:spacing w:line="300" w:lineRule="auto"/>
        <w:ind w:firstLineChars="200" w:firstLine="480"/>
        <w:rPr>
          <w:rFonts w:ascii="Times New Roman" w:eastAsia="宋体" w:hAnsi="Times New Roman" w:cs="Arial"/>
          <w:color w:val="000000"/>
          <w:sz w:val="24"/>
          <w:szCs w:val="24"/>
          <w:shd w:val="clear" w:color="auto" w:fill="FFFFFF"/>
        </w:rPr>
      </w:pPr>
      <w:r>
        <w:rPr>
          <w:rFonts w:ascii="Times New Roman" w:eastAsia="宋体" w:hAnsi="Times New Roman" w:cs="Arial" w:hint="eastAsia"/>
          <w:color w:val="000000"/>
          <w:sz w:val="24"/>
          <w:szCs w:val="24"/>
          <w:shd w:val="clear" w:color="auto" w:fill="FFFFFF"/>
        </w:rPr>
        <w:t>此外，</w:t>
      </w:r>
      <w:r>
        <w:rPr>
          <w:rFonts w:ascii="Times New Roman" w:eastAsia="宋体" w:hAnsi="Times New Roman" w:cs="Arial" w:hint="eastAsia"/>
          <w:color w:val="000000"/>
          <w:sz w:val="24"/>
          <w:szCs w:val="24"/>
          <w:shd w:val="clear" w:color="auto" w:fill="FFFFFF"/>
        </w:rPr>
        <w:t>GPC</w:t>
      </w:r>
      <w:r>
        <w:rPr>
          <w:rFonts w:ascii="Times New Roman" w:eastAsia="宋体" w:hAnsi="Times New Roman" w:cs="Arial" w:hint="eastAsia"/>
          <w:color w:val="000000"/>
          <w:sz w:val="24"/>
          <w:szCs w:val="24"/>
          <w:shd w:val="clear" w:color="auto" w:fill="FFFFFF"/>
        </w:rPr>
        <w:t>在环境有机污染物（如多环芳烃</w:t>
      </w:r>
      <w:r w:rsidR="00613D2C">
        <w:rPr>
          <w:rFonts w:ascii="Times New Roman" w:eastAsia="宋体" w:hAnsi="Times New Roman" w:cs="Arial" w:hint="eastAsia"/>
          <w:color w:val="000000"/>
          <w:sz w:val="24"/>
          <w:szCs w:val="24"/>
          <w:shd w:val="clear" w:color="auto" w:fill="FFFFFF"/>
        </w:rPr>
        <w:t>等）和食品添加剂</w:t>
      </w:r>
      <w:r>
        <w:rPr>
          <w:rFonts w:ascii="Times New Roman" w:eastAsia="宋体" w:hAnsi="Times New Roman" w:cs="Arial" w:hint="eastAsia"/>
          <w:color w:val="000000"/>
          <w:sz w:val="24"/>
          <w:szCs w:val="24"/>
          <w:shd w:val="clear" w:color="auto" w:fill="FFFFFF"/>
        </w:rPr>
        <w:t>（如</w:t>
      </w:r>
      <w:r w:rsidRPr="00FB0608">
        <w:rPr>
          <w:rFonts w:ascii="Times New Roman" w:eastAsia="宋体" w:hAnsi="Times New Roman" w:cs="Arial" w:hint="eastAsia"/>
          <w:color w:val="000000"/>
          <w:sz w:val="24"/>
          <w:szCs w:val="24"/>
          <w:shd w:val="clear" w:color="auto" w:fill="FFFFFF"/>
        </w:rPr>
        <w:t>抗氧化剂</w:t>
      </w:r>
      <w:r w:rsidRPr="00FB0608">
        <w:rPr>
          <w:rFonts w:ascii="Times New Roman" w:eastAsia="宋体" w:hAnsi="Times New Roman" w:cs="Arial" w:hint="eastAsia"/>
          <w:color w:val="000000"/>
          <w:sz w:val="24"/>
          <w:szCs w:val="24"/>
          <w:shd w:val="clear" w:color="auto" w:fill="FFFFFF"/>
        </w:rPr>
        <w:t>BHA</w:t>
      </w:r>
      <w:r w:rsidRPr="00FB0608">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BHT</w:t>
      </w:r>
      <w:r>
        <w:rPr>
          <w:rFonts w:ascii="Times New Roman" w:eastAsia="宋体" w:hAnsi="Times New Roman" w:cs="Arial" w:hint="eastAsia"/>
          <w:color w:val="000000"/>
          <w:sz w:val="24"/>
          <w:szCs w:val="24"/>
          <w:shd w:val="clear" w:color="auto" w:fill="FFFFFF"/>
        </w:rPr>
        <w:t>）的测定中也被广泛应用。</w:t>
      </w:r>
      <w:r w:rsidRPr="00FB0608">
        <w:rPr>
          <w:rFonts w:ascii="Times New Roman" w:eastAsia="宋体" w:hAnsi="Times New Roman" w:cs="Arial" w:hint="eastAsia"/>
          <w:color w:val="000000"/>
          <w:sz w:val="24"/>
          <w:szCs w:val="24"/>
          <w:shd w:val="clear" w:color="auto" w:fill="FFFFFF"/>
        </w:rPr>
        <w:t>穆同娜等研究食用油脂样品中抗氧化剂</w:t>
      </w:r>
      <w:r w:rsidRPr="00FB0608">
        <w:rPr>
          <w:rFonts w:ascii="Times New Roman" w:eastAsia="宋体" w:hAnsi="Times New Roman" w:cs="Arial" w:hint="eastAsia"/>
          <w:color w:val="000000"/>
          <w:sz w:val="24"/>
          <w:szCs w:val="24"/>
          <w:shd w:val="clear" w:color="auto" w:fill="FFFFFF"/>
        </w:rPr>
        <w:t>BHA</w:t>
      </w:r>
      <w:r w:rsidRPr="00FB0608">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BHT</w:t>
      </w:r>
      <w:r w:rsidRPr="00FB0608">
        <w:rPr>
          <w:rFonts w:ascii="Times New Roman" w:eastAsia="宋体" w:hAnsi="Times New Roman" w:cs="Arial" w:hint="eastAsia"/>
          <w:color w:val="000000"/>
          <w:sz w:val="24"/>
          <w:szCs w:val="24"/>
          <w:shd w:val="clear" w:color="auto" w:fill="FFFFFF"/>
        </w:rPr>
        <w:t>的测定方法，该方法采用凝胶渗透色谱对样品进行脱油脂处理</w:t>
      </w:r>
      <w:r w:rsidR="00613D2C">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用气相色谱仪</w:t>
      </w:r>
      <w:r w:rsidRPr="00FB0608">
        <w:rPr>
          <w:rFonts w:ascii="Times New Roman" w:eastAsia="宋体" w:hAnsi="Times New Roman" w:cs="Arial" w:hint="eastAsia"/>
          <w:color w:val="000000"/>
          <w:sz w:val="24"/>
          <w:szCs w:val="24"/>
          <w:shd w:val="clear" w:color="auto" w:fill="FFFFFF"/>
        </w:rPr>
        <w:t>(FID</w:t>
      </w:r>
      <w:r w:rsidRPr="00FB0608">
        <w:rPr>
          <w:rFonts w:ascii="Times New Roman" w:eastAsia="宋体" w:hAnsi="Times New Roman" w:cs="Arial" w:hint="eastAsia"/>
          <w:color w:val="000000"/>
          <w:sz w:val="24"/>
          <w:szCs w:val="24"/>
          <w:shd w:val="clear" w:color="auto" w:fill="FFFFFF"/>
        </w:rPr>
        <w:t>检测器</w:t>
      </w:r>
      <w:r w:rsidRPr="00FB0608">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进行定量分析。与国家标准</w:t>
      </w:r>
      <w:r>
        <w:rPr>
          <w:rFonts w:ascii="Times New Roman" w:eastAsia="宋体" w:hAnsi="Times New Roman" w:cs="Arial" w:hint="eastAsia"/>
          <w:color w:val="000000"/>
          <w:sz w:val="24"/>
          <w:szCs w:val="24"/>
          <w:shd w:val="clear" w:color="auto" w:fill="FFFFFF"/>
        </w:rPr>
        <w:t>GB/T5009.30-</w:t>
      </w:r>
      <w:r w:rsidRPr="00FB0608">
        <w:rPr>
          <w:rFonts w:ascii="Times New Roman" w:eastAsia="宋体" w:hAnsi="Times New Roman" w:cs="Arial" w:hint="eastAsia"/>
          <w:color w:val="000000"/>
          <w:sz w:val="24"/>
          <w:szCs w:val="24"/>
          <w:shd w:val="clear" w:color="auto" w:fill="FFFFFF"/>
        </w:rPr>
        <w:t>003</w:t>
      </w:r>
      <w:r w:rsidRPr="00FB0608">
        <w:rPr>
          <w:rFonts w:ascii="Times New Roman" w:eastAsia="宋体" w:hAnsi="Times New Roman" w:cs="Arial" w:hint="eastAsia"/>
          <w:color w:val="000000"/>
          <w:sz w:val="24"/>
          <w:szCs w:val="24"/>
          <w:shd w:val="clear" w:color="auto" w:fill="FFFFFF"/>
        </w:rPr>
        <w:t>《食品中</w:t>
      </w:r>
      <w:r w:rsidRPr="00FB0608">
        <w:rPr>
          <w:rFonts w:ascii="Times New Roman" w:eastAsia="宋体" w:hAnsi="Times New Roman" w:cs="Arial" w:hint="eastAsia"/>
          <w:color w:val="000000"/>
          <w:sz w:val="24"/>
          <w:szCs w:val="24"/>
          <w:shd w:val="clear" w:color="auto" w:fill="FFFFFF"/>
        </w:rPr>
        <w:t>BHA</w:t>
      </w:r>
      <w:r w:rsidRPr="00FB0608">
        <w:rPr>
          <w:rFonts w:ascii="Times New Roman" w:eastAsia="宋体" w:hAnsi="Times New Roman" w:cs="Arial" w:hint="eastAsia"/>
          <w:color w:val="000000"/>
          <w:sz w:val="24"/>
          <w:szCs w:val="24"/>
          <w:shd w:val="clear" w:color="auto" w:fill="FFFFFF"/>
        </w:rPr>
        <w:t>与</w:t>
      </w:r>
      <w:r w:rsidRPr="00FB0608">
        <w:rPr>
          <w:rFonts w:ascii="Times New Roman" w:eastAsia="宋体" w:hAnsi="Times New Roman" w:cs="Arial" w:hint="eastAsia"/>
          <w:color w:val="000000"/>
          <w:sz w:val="24"/>
          <w:szCs w:val="24"/>
          <w:shd w:val="clear" w:color="auto" w:fill="FFFFFF"/>
        </w:rPr>
        <w:t>BHT</w:t>
      </w:r>
      <w:r w:rsidRPr="00FB0608">
        <w:rPr>
          <w:rFonts w:ascii="Times New Roman" w:eastAsia="宋体" w:hAnsi="Times New Roman" w:cs="Arial" w:hint="eastAsia"/>
          <w:color w:val="000000"/>
          <w:sz w:val="24"/>
          <w:szCs w:val="24"/>
          <w:shd w:val="clear" w:color="auto" w:fill="FFFFFF"/>
        </w:rPr>
        <w:t>的测定》相比</w:t>
      </w:r>
      <w:r w:rsidR="00546567">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该方法使样品前处理步骤得到简化</w:t>
      </w:r>
      <w:r w:rsidRPr="00FB0608">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操作方便</w:t>
      </w:r>
      <w:r w:rsidR="00546567">
        <w:rPr>
          <w:rFonts w:ascii="Times New Roman" w:eastAsia="宋体" w:hAnsi="Times New Roman" w:cs="Arial" w:hint="eastAsia"/>
          <w:color w:val="000000"/>
          <w:sz w:val="24"/>
          <w:szCs w:val="24"/>
          <w:shd w:val="clear" w:color="auto" w:fill="FFFFFF"/>
        </w:rPr>
        <w:t>，</w:t>
      </w:r>
      <w:r w:rsidRPr="00FB0608">
        <w:rPr>
          <w:rFonts w:ascii="Times New Roman" w:eastAsia="宋体" w:hAnsi="Times New Roman" w:cs="Arial" w:hint="eastAsia"/>
          <w:color w:val="000000"/>
          <w:sz w:val="24"/>
          <w:szCs w:val="24"/>
          <w:shd w:val="clear" w:color="auto" w:fill="FFFFFF"/>
        </w:rPr>
        <w:t>提高测定的准确性与灵敏度</w:t>
      </w:r>
      <w:r>
        <w:rPr>
          <w:rFonts w:ascii="Times New Roman" w:eastAsia="宋体" w:hAnsi="Times New Roman" w:cs="Arial" w:hint="eastAsia"/>
          <w:color w:val="000000"/>
          <w:sz w:val="24"/>
          <w:szCs w:val="24"/>
          <w:shd w:val="clear" w:color="auto" w:fill="FFFFFF"/>
        </w:rPr>
        <w:t>。</w:t>
      </w:r>
    </w:p>
    <w:p w:rsidR="004B404F" w:rsidRDefault="004B404F" w:rsidP="009506BA">
      <w:pPr>
        <w:spacing w:beforeLines="50" w:afterLines="50" w:line="300" w:lineRule="auto"/>
        <w:rPr>
          <w:rFonts w:ascii="Times New Roman" w:eastAsia="宋体" w:hAnsi="Times New Roman" w:cs="Arial"/>
          <w:b/>
          <w:color w:val="000000"/>
          <w:sz w:val="24"/>
          <w:szCs w:val="24"/>
          <w:shd w:val="clear" w:color="auto" w:fill="FFFFFF"/>
        </w:rPr>
      </w:pPr>
      <w:r w:rsidRPr="001B3390">
        <w:rPr>
          <w:rFonts w:ascii="Times New Roman" w:eastAsia="宋体" w:hAnsi="Times New Roman" w:cs="Times New Roman"/>
          <w:b/>
          <w:color w:val="000000"/>
          <w:sz w:val="24"/>
          <w:szCs w:val="24"/>
          <w:shd w:val="clear" w:color="auto" w:fill="FFFFFF"/>
        </w:rPr>
        <w:t>2.2</w:t>
      </w:r>
      <w:r w:rsidR="00320BF2">
        <w:rPr>
          <w:rFonts w:ascii="Times New Roman" w:eastAsia="宋体" w:hAnsi="Times New Roman" w:cs="Times New Roman" w:hint="eastAsia"/>
          <w:b/>
          <w:color w:val="000000"/>
          <w:sz w:val="24"/>
          <w:szCs w:val="24"/>
          <w:shd w:val="clear" w:color="auto" w:fill="FFFFFF"/>
        </w:rPr>
        <w:t xml:space="preserve"> </w:t>
      </w:r>
      <w:r w:rsidR="001B3390" w:rsidRPr="001B3390">
        <w:rPr>
          <w:rFonts w:ascii="Times New Roman" w:eastAsia="宋体" w:hAnsi="Times New Roman" w:cs="Times New Roman"/>
          <w:b/>
          <w:color w:val="000000"/>
          <w:sz w:val="24"/>
          <w:szCs w:val="24"/>
          <w:shd w:val="clear" w:color="auto" w:fill="FFFFFF"/>
        </w:rPr>
        <w:t>凝胶渗</w:t>
      </w:r>
      <w:r w:rsidR="001B3390" w:rsidRPr="001B3390">
        <w:rPr>
          <w:rFonts w:ascii="Times New Roman" w:eastAsia="宋体" w:hAnsi="Times New Roman" w:cs="Arial" w:hint="eastAsia"/>
          <w:b/>
          <w:color w:val="000000"/>
          <w:sz w:val="24"/>
          <w:szCs w:val="24"/>
          <w:shd w:val="clear" w:color="auto" w:fill="FFFFFF"/>
        </w:rPr>
        <w:t>透色谱在高分子研究中的应用</w:t>
      </w:r>
    </w:p>
    <w:p w:rsidR="001B3390" w:rsidRDefault="00251941" w:rsidP="003831A2">
      <w:pPr>
        <w:spacing w:line="300" w:lineRule="auto"/>
        <w:ind w:firstLineChars="200" w:firstLine="480"/>
        <w:rPr>
          <w:rFonts w:ascii="Times New Roman" w:eastAsia="宋体" w:hAnsi="Times New Roman" w:cs="Arial"/>
          <w:color w:val="000000"/>
          <w:sz w:val="24"/>
          <w:szCs w:val="24"/>
          <w:shd w:val="clear" w:color="auto" w:fill="FFFFFF"/>
        </w:rPr>
      </w:pPr>
      <w:r w:rsidRPr="0051487C">
        <w:rPr>
          <w:rFonts w:ascii="Times New Roman" w:eastAsia="宋体" w:hAnsi="Times New Roman" w:cs="Arial" w:hint="eastAsia"/>
          <w:color w:val="000000"/>
          <w:sz w:val="24"/>
          <w:szCs w:val="24"/>
          <w:shd w:val="clear" w:color="auto" w:fill="FFFFFF"/>
        </w:rPr>
        <w:lastRenderedPageBreak/>
        <w:t>在高分子材料生产过程中，由于加热和挤压等作用，高聚物的分子量会发生变化</w:t>
      </w:r>
      <w:r>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高聚物的分子量及其分布是高聚物最基本的参数之一</w:t>
      </w:r>
      <w:r w:rsidR="004802CB">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高聚物的许多性质</w:t>
      </w:r>
      <w:r>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例如冲击强度</w:t>
      </w:r>
      <w:r>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模量拉伸强度</w:t>
      </w:r>
      <w:r>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耐热</w:t>
      </w:r>
      <w:r>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耐腐蚀性都与高聚物的分子量和分子量分布有关</w:t>
      </w:r>
      <w:r w:rsidR="004802CB">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在相对分子质量分布多分散性指数成为人们关注的热点后</w:t>
      </w:r>
      <w:r>
        <w:rPr>
          <w:rFonts w:ascii="Times New Roman" w:eastAsia="宋体" w:hAnsi="Times New Roman" w:cs="Arial" w:hint="eastAsia"/>
          <w:color w:val="000000"/>
          <w:sz w:val="24"/>
          <w:szCs w:val="24"/>
          <w:shd w:val="clear" w:color="auto" w:fill="FFFFFF"/>
        </w:rPr>
        <w:t>，</w:t>
      </w:r>
      <w:r w:rsidR="004802CB" w:rsidRPr="004802CB">
        <w:rPr>
          <w:rFonts w:ascii="Times New Roman" w:eastAsia="宋体" w:hAnsi="Times New Roman" w:cs="Arial" w:hint="eastAsia"/>
          <w:color w:val="000000"/>
          <w:sz w:val="24"/>
          <w:szCs w:val="24"/>
          <w:shd w:val="clear" w:color="auto" w:fill="FFFFFF"/>
        </w:rPr>
        <w:t>经典方法在测定聚合物的相对分子量时不能同时测定聚合物的相对分子质量分布</w:t>
      </w:r>
      <w:r>
        <w:rPr>
          <w:rFonts w:ascii="Times New Roman" w:eastAsia="宋体" w:hAnsi="Times New Roman" w:cs="Arial" w:hint="eastAsia"/>
          <w:color w:val="000000"/>
          <w:sz w:val="24"/>
          <w:szCs w:val="24"/>
          <w:shd w:val="clear" w:color="auto" w:fill="FFFFFF"/>
        </w:rPr>
        <w:t>。</w:t>
      </w:r>
      <w:r w:rsidR="004802CB">
        <w:rPr>
          <w:rFonts w:ascii="Times New Roman" w:eastAsia="宋体" w:hAnsi="Times New Roman" w:cs="Arial" w:hint="eastAsia"/>
          <w:color w:val="000000"/>
          <w:sz w:val="24"/>
          <w:szCs w:val="24"/>
          <w:shd w:val="clear" w:color="auto" w:fill="FFFFFF"/>
        </w:rPr>
        <w:t>GCP</w:t>
      </w:r>
      <w:r w:rsidR="0051487C" w:rsidRPr="0051487C">
        <w:rPr>
          <w:rFonts w:ascii="Times New Roman" w:eastAsia="宋体" w:hAnsi="Times New Roman" w:cs="Arial" w:hint="eastAsia"/>
          <w:color w:val="000000"/>
          <w:sz w:val="24"/>
          <w:szCs w:val="24"/>
          <w:shd w:val="clear" w:color="auto" w:fill="FFFFFF"/>
        </w:rPr>
        <w:t>的应用改善了测试条件</w:t>
      </w:r>
      <w:r w:rsidR="004802CB">
        <w:rPr>
          <w:rFonts w:ascii="Times New Roman" w:eastAsia="宋体" w:hAnsi="Times New Roman" w:cs="Arial" w:hint="eastAsia"/>
          <w:color w:val="000000"/>
          <w:sz w:val="24"/>
          <w:szCs w:val="24"/>
          <w:shd w:val="clear" w:color="auto" w:fill="FFFFFF"/>
        </w:rPr>
        <w:t>，</w:t>
      </w:r>
      <w:r w:rsidR="0051487C" w:rsidRPr="0051487C">
        <w:rPr>
          <w:rFonts w:ascii="Times New Roman" w:eastAsia="宋体" w:hAnsi="Times New Roman" w:cs="Arial" w:hint="eastAsia"/>
          <w:color w:val="000000"/>
          <w:sz w:val="24"/>
          <w:szCs w:val="24"/>
          <w:shd w:val="clear" w:color="auto" w:fill="FFFFFF"/>
        </w:rPr>
        <w:t>并提供了可以同时测定聚合物的相对分子质量及其分布的方法</w:t>
      </w:r>
      <w:r w:rsidR="004802CB">
        <w:rPr>
          <w:rFonts w:ascii="Times New Roman" w:eastAsia="宋体" w:hAnsi="Times New Roman" w:cs="Arial" w:hint="eastAsia"/>
          <w:color w:val="000000"/>
          <w:sz w:val="24"/>
          <w:szCs w:val="24"/>
          <w:shd w:val="clear" w:color="auto" w:fill="FFFFFF"/>
        </w:rPr>
        <w:t>，</w:t>
      </w:r>
      <w:r w:rsidR="0051487C" w:rsidRPr="0051487C">
        <w:rPr>
          <w:rFonts w:ascii="Times New Roman" w:eastAsia="宋体" w:hAnsi="Times New Roman" w:cs="Arial" w:hint="eastAsia"/>
          <w:color w:val="000000"/>
          <w:sz w:val="24"/>
          <w:szCs w:val="24"/>
          <w:shd w:val="clear" w:color="auto" w:fill="FFFFFF"/>
        </w:rPr>
        <w:t>使其成为测定高分子相对分子质量及其分布最常用快速和有效的技术</w:t>
      </w:r>
      <w:r w:rsidR="004802CB">
        <w:rPr>
          <w:rFonts w:ascii="Times New Roman" w:eastAsia="宋体" w:hAnsi="Times New Roman" w:cs="Arial" w:hint="eastAsia"/>
          <w:color w:val="000000"/>
          <w:sz w:val="24"/>
          <w:szCs w:val="24"/>
          <w:shd w:val="clear" w:color="auto" w:fill="FFFFFF"/>
        </w:rPr>
        <w:t>。</w:t>
      </w:r>
      <w:r w:rsidR="0051487C" w:rsidRPr="0051487C">
        <w:rPr>
          <w:rFonts w:ascii="Times New Roman" w:eastAsia="宋体" w:hAnsi="Times New Roman" w:cs="Arial" w:hint="eastAsia"/>
          <w:color w:val="000000"/>
          <w:sz w:val="24"/>
          <w:szCs w:val="24"/>
          <w:shd w:val="clear" w:color="auto" w:fill="FFFFFF"/>
        </w:rPr>
        <w:t>因此</w:t>
      </w:r>
      <w:r>
        <w:rPr>
          <w:rFonts w:ascii="Times New Roman" w:eastAsia="宋体" w:hAnsi="Times New Roman" w:cs="Arial" w:hint="eastAsia"/>
          <w:color w:val="000000"/>
          <w:sz w:val="24"/>
          <w:szCs w:val="24"/>
          <w:shd w:val="clear" w:color="auto" w:fill="FFFFFF"/>
        </w:rPr>
        <w:t>在高分子材料研究和生产过程中</w:t>
      </w:r>
      <w:r w:rsidR="0051487C" w:rsidRPr="0051487C">
        <w:rPr>
          <w:rFonts w:ascii="Times New Roman" w:eastAsia="宋体" w:hAnsi="Times New Roman" w:cs="Arial" w:hint="eastAsia"/>
          <w:color w:val="000000"/>
          <w:sz w:val="24"/>
          <w:szCs w:val="24"/>
          <w:shd w:val="clear" w:color="auto" w:fill="FFFFFF"/>
        </w:rPr>
        <w:t>可以定期取样，利用</w:t>
      </w:r>
      <w:r w:rsidR="0051487C" w:rsidRPr="0051487C">
        <w:rPr>
          <w:rFonts w:ascii="Times New Roman" w:eastAsia="宋体" w:hAnsi="Times New Roman" w:cs="Arial" w:hint="eastAsia"/>
          <w:color w:val="000000"/>
          <w:sz w:val="24"/>
          <w:szCs w:val="24"/>
          <w:shd w:val="clear" w:color="auto" w:fill="FFFFFF"/>
        </w:rPr>
        <w:t>GCP</w:t>
      </w:r>
      <w:r w:rsidR="0051487C" w:rsidRPr="0051487C">
        <w:rPr>
          <w:rFonts w:ascii="Times New Roman" w:eastAsia="宋体" w:hAnsi="Times New Roman" w:cs="Arial" w:hint="eastAsia"/>
          <w:color w:val="000000"/>
          <w:sz w:val="24"/>
          <w:szCs w:val="24"/>
          <w:shd w:val="clear" w:color="auto" w:fill="FFFFFF"/>
        </w:rPr>
        <w:t>对相对分子质量分布的分析，以确定最佳加工条件</w:t>
      </w:r>
      <w:r>
        <w:rPr>
          <w:rFonts w:ascii="Times New Roman" w:eastAsia="宋体" w:hAnsi="Times New Roman" w:cs="Arial" w:hint="eastAsia"/>
          <w:color w:val="000000"/>
          <w:sz w:val="24"/>
          <w:szCs w:val="24"/>
          <w:shd w:val="clear" w:color="auto" w:fill="FFFFFF"/>
        </w:rPr>
        <w:t>和</w:t>
      </w:r>
      <w:r w:rsidR="0051487C" w:rsidRPr="0051487C">
        <w:rPr>
          <w:rFonts w:ascii="Times New Roman" w:eastAsia="宋体" w:hAnsi="Times New Roman" w:cs="Arial" w:hint="eastAsia"/>
          <w:color w:val="000000"/>
          <w:sz w:val="24"/>
          <w:szCs w:val="24"/>
          <w:shd w:val="clear" w:color="auto" w:fill="FFFFFF"/>
        </w:rPr>
        <w:t>研究聚合机理。</w:t>
      </w:r>
    </w:p>
    <w:p w:rsidR="00D31051" w:rsidRPr="00D31051" w:rsidRDefault="00D31051" w:rsidP="00D31051">
      <w:pPr>
        <w:spacing w:line="300" w:lineRule="auto"/>
        <w:ind w:firstLineChars="200" w:firstLine="480"/>
        <w:rPr>
          <w:rFonts w:ascii="Times New Roman" w:eastAsia="宋体" w:hAnsi="Times New Roman" w:cs="Times New Roman"/>
          <w:color w:val="000000"/>
          <w:sz w:val="24"/>
          <w:szCs w:val="24"/>
          <w:shd w:val="clear" w:color="auto" w:fill="FFFFFF"/>
        </w:rPr>
      </w:pPr>
      <w:r w:rsidRPr="00D31051">
        <w:rPr>
          <w:rFonts w:ascii="Times New Roman" w:eastAsia="宋体" w:hAnsi="Times New Roman" w:cs="Times New Roman"/>
          <w:color w:val="000000"/>
          <w:sz w:val="24"/>
          <w:szCs w:val="24"/>
          <w:shd w:val="clear" w:color="auto" w:fill="FFFFFF"/>
        </w:rPr>
        <w:t>例如，沥青树脂是一种缩合</w:t>
      </w:r>
      <w:proofErr w:type="gramStart"/>
      <w:r w:rsidRPr="00D31051">
        <w:rPr>
          <w:rFonts w:ascii="Times New Roman" w:eastAsia="宋体" w:hAnsi="Times New Roman" w:cs="Times New Roman"/>
          <w:color w:val="000000"/>
          <w:sz w:val="24"/>
          <w:szCs w:val="24"/>
          <w:shd w:val="clear" w:color="auto" w:fill="FFFFFF"/>
        </w:rPr>
        <w:t>多环多核</w:t>
      </w:r>
      <w:proofErr w:type="gramEnd"/>
      <w:r w:rsidRPr="00D31051">
        <w:rPr>
          <w:rFonts w:ascii="Times New Roman" w:eastAsia="宋体" w:hAnsi="Times New Roman" w:cs="Times New Roman"/>
          <w:color w:val="000000"/>
          <w:sz w:val="24"/>
          <w:szCs w:val="24"/>
          <w:shd w:val="clear" w:color="auto" w:fill="FFFFFF"/>
        </w:rPr>
        <w:t>芳烃树脂，</w:t>
      </w:r>
      <w:r w:rsidR="00FE3530">
        <w:rPr>
          <w:rFonts w:ascii="Times New Roman" w:eastAsia="宋体" w:hAnsi="Times New Roman" w:cs="Times New Roman" w:hint="eastAsia"/>
          <w:color w:val="000000"/>
          <w:sz w:val="24"/>
          <w:szCs w:val="24"/>
          <w:shd w:val="clear" w:color="auto" w:fill="FFFFFF"/>
        </w:rPr>
        <w:t>由于</w:t>
      </w:r>
      <w:r w:rsidRPr="00D31051">
        <w:rPr>
          <w:rFonts w:ascii="Times New Roman" w:eastAsia="宋体" w:hAnsi="Times New Roman" w:cs="Times New Roman"/>
          <w:color w:val="000000"/>
          <w:sz w:val="24"/>
          <w:szCs w:val="24"/>
          <w:shd w:val="clear" w:color="auto" w:fill="FFFFFF"/>
        </w:rPr>
        <w:t>合成时所选择的原料交联剂与催化剂的不同以及合成反应历程的复杂性</w:t>
      </w:r>
      <w:r w:rsidR="00FE3530">
        <w:rPr>
          <w:rFonts w:ascii="Times New Roman" w:eastAsia="宋体" w:hAnsi="Times New Roman" w:cs="Times New Roman" w:hint="eastAsia"/>
          <w:color w:val="000000"/>
          <w:sz w:val="24"/>
          <w:szCs w:val="24"/>
          <w:shd w:val="clear" w:color="auto" w:fill="FFFFFF"/>
        </w:rPr>
        <w:t>，</w:t>
      </w:r>
      <w:r w:rsidRPr="00D31051">
        <w:rPr>
          <w:rFonts w:ascii="Times New Roman" w:eastAsia="宋体" w:hAnsi="Times New Roman" w:cs="Times New Roman"/>
          <w:color w:val="000000"/>
          <w:sz w:val="24"/>
          <w:szCs w:val="24"/>
          <w:shd w:val="clear" w:color="auto" w:fill="FFFFFF"/>
        </w:rPr>
        <w:t>合成的沥青树脂的相对分子量及相对分子量分布有较大的差异。辽宁科技大学岳莉等采用凝胶色谱</w:t>
      </w:r>
      <w:proofErr w:type="gramStart"/>
      <w:r w:rsidRPr="00D31051">
        <w:rPr>
          <w:rFonts w:ascii="Times New Roman" w:eastAsia="宋体" w:hAnsi="Times New Roman" w:cs="Times New Roman"/>
          <w:color w:val="000000"/>
          <w:sz w:val="24"/>
          <w:szCs w:val="24"/>
          <w:shd w:val="clear" w:color="auto" w:fill="FFFFFF"/>
        </w:rPr>
        <w:t>柱通过</w:t>
      </w:r>
      <w:proofErr w:type="gramEnd"/>
      <w:r>
        <w:rPr>
          <w:rFonts w:ascii="Times New Roman" w:eastAsia="宋体" w:hAnsi="Times New Roman" w:cs="Times New Roman" w:hint="eastAsia"/>
          <w:color w:val="000000"/>
          <w:sz w:val="24"/>
          <w:szCs w:val="24"/>
          <w:shd w:val="clear" w:color="auto" w:fill="FFFFFF"/>
        </w:rPr>
        <w:t>HPGPC</w:t>
      </w:r>
      <w:r w:rsidRPr="00D31051">
        <w:rPr>
          <w:rFonts w:ascii="Times New Roman" w:eastAsia="宋体" w:hAnsi="Times New Roman" w:cs="Times New Roman"/>
          <w:color w:val="000000"/>
          <w:sz w:val="24"/>
          <w:szCs w:val="24"/>
          <w:shd w:val="clear" w:color="auto" w:fill="FFFFFF"/>
        </w:rPr>
        <w:t>法较准确地测定了实验室中合成的</w:t>
      </w:r>
      <w:proofErr w:type="gramStart"/>
      <w:r w:rsidRPr="00D31051">
        <w:rPr>
          <w:rFonts w:ascii="Times New Roman" w:eastAsia="宋体" w:hAnsi="Times New Roman" w:cs="Times New Roman"/>
          <w:color w:val="000000"/>
          <w:sz w:val="24"/>
          <w:szCs w:val="24"/>
          <w:shd w:val="clear" w:color="auto" w:fill="FFFFFF"/>
        </w:rPr>
        <w:t>萘</w:t>
      </w:r>
      <w:proofErr w:type="gramEnd"/>
      <w:r w:rsidRPr="00D31051">
        <w:rPr>
          <w:rFonts w:ascii="Times New Roman" w:eastAsia="宋体" w:hAnsi="Times New Roman" w:cs="Times New Roman"/>
          <w:color w:val="000000"/>
          <w:sz w:val="24"/>
          <w:szCs w:val="24"/>
          <w:shd w:val="clear" w:color="auto" w:fill="FFFFFF"/>
        </w:rPr>
        <w:t>沥青树脂的相对分子量及其分布成功实施了对产品质量的控制</w:t>
      </w:r>
      <w:r>
        <w:rPr>
          <w:rFonts w:ascii="Times New Roman" w:eastAsia="宋体" w:hAnsi="Times New Roman" w:cs="Times New Roman" w:hint="eastAsia"/>
          <w:color w:val="000000"/>
          <w:sz w:val="24"/>
          <w:szCs w:val="24"/>
          <w:shd w:val="clear" w:color="auto" w:fill="FFFFFF"/>
        </w:rPr>
        <w:t>。与</w:t>
      </w:r>
      <w:r w:rsidRPr="00D31051">
        <w:rPr>
          <w:rFonts w:ascii="Times New Roman" w:eastAsia="宋体" w:hAnsi="Times New Roman" w:cs="Times New Roman" w:hint="eastAsia"/>
          <w:color w:val="000000"/>
          <w:sz w:val="24"/>
          <w:szCs w:val="24"/>
          <w:shd w:val="clear" w:color="auto" w:fill="FFFFFF"/>
        </w:rPr>
        <w:t>质谱法和粘度法相比</w:t>
      </w:r>
      <w:r w:rsidR="00546567">
        <w:rPr>
          <w:rFonts w:ascii="Times New Roman" w:eastAsia="宋体" w:hAnsi="Times New Roman" w:cs="Times New Roman" w:hint="eastAsia"/>
          <w:color w:val="000000"/>
          <w:sz w:val="24"/>
          <w:szCs w:val="24"/>
          <w:shd w:val="clear" w:color="auto" w:fill="FFFFFF"/>
        </w:rPr>
        <w:t>，</w:t>
      </w:r>
      <w:r>
        <w:rPr>
          <w:rFonts w:ascii="Times New Roman" w:eastAsia="宋体" w:hAnsi="Times New Roman" w:cs="Times New Roman" w:hint="eastAsia"/>
          <w:color w:val="000000"/>
          <w:sz w:val="24"/>
          <w:szCs w:val="24"/>
          <w:shd w:val="clear" w:color="auto" w:fill="FFFFFF"/>
        </w:rPr>
        <w:t>该</w:t>
      </w:r>
      <w:r w:rsidRPr="00D31051">
        <w:rPr>
          <w:rFonts w:ascii="Times New Roman" w:eastAsia="宋体" w:hAnsi="Times New Roman" w:cs="Times New Roman" w:hint="eastAsia"/>
          <w:color w:val="000000"/>
          <w:sz w:val="24"/>
          <w:szCs w:val="24"/>
          <w:shd w:val="clear" w:color="auto" w:fill="FFFFFF"/>
        </w:rPr>
        <w:t>法更快速测量</w:t>
      </w:r>
      <w:r>
        <w:rPr>
          <w:rFonts w:ascii="Times New Roman" w:eastAsia="宋体" w:hAnsi="Times New Roman" w:cs="Times New Roman" w:hint="eastAsia"/>
          <w:color w:val="000000"/>
          <w:sz w:val="24"/>
          <w:szCs w:val="24"/>
          <w:shd w:val="clear" w:color="auto" w:fill="FFFFFF"/>
        </w:rPr>
        <w:t>，</w:t>
      </w:r>
      <w:r w:rsidRPr="00D31051">
        <w:rPr>
          <w:rFonts w:ascii="Times New Roman" w:eastAsia="宋体" w:hAnsi="Times New Roman" w:cs="Times New Roman" w:hint="eastAsia"/>
          <w:color w:val="000000"/>
          <w:sz w:val="24"/>
          <w:szCs w:val="24"/>
          <w:shd w:val="clear" w:color="auto" w:fill="FFFFFF"/>
        </w:rPr>
        <w:t>结果更准确</w:t>
      </w:r>
      <w:r>
        <w:rPr>
          <w:rFonts w:ascii="Times New Roman" w:eastAsia="宋体" w:hAnsi="Times New Roman" w:cs="Times New Roman" w:hint="eastAsia"/>
          <w:color w:val="000000"/>
          <w:sz w:val="24"/>
          <w:szCs w:val="24"/>
          <w:shd w:val="clear" w:color="auto" w:fill="FFFFFF"/>
        </w:rPr>
        <w:t>，</w:t>
      </w:r>
      <w:r w:rsidRPr="00D31051">
        <w:rPr>
          <w:rFonts w:ascii="Times New Roman" w:eastAsia="宋体" w:hAnsi="Times New Roman" w:cs="Times New Roman" w:hint="eastAsia"/>
          <w:color w:val="000000"/>
          <w:sz w:val="24"/>
          <w:szCs w:val="24"/>
          <w:shd w:val="clear" w:color="auto" w:fill="FFFFFF"/>
        </w:rPr>
        <w:t>误差小于</w:t>
      </w:r>
      <w:r w:rsidRPr="00D31051">
        <w:rPr>
          <w:rFonts w:ascii="Times New Roman" w:eastAsia="宋体" w:hAnsi="Times New Roman" w:cs="Times New Roman"/>
          <w:color w:val="000000"/>
          <w:sz w:val="24"/>
          <w:szCs w:val="24"/>
          <w:shd w:val="clear" w:color="auto" w:fill="FFFFFF"/>
        </w:rPr>
        <w:t>±</w:t>
      </w:r>
      <w:r>
        <w:rPr>
          <w:rFonts w:ascii="Times New Roman" w:eastAsia="宋体" w:hAnsi="Times New Roman" w:cs="Times New Roman" w:hint="eastAsia"/>
          <w:color w:val="000000"/>
          <w:sz w:val="24"/>
          <w:szCs w:val="24"/>
          <w:shd w:val="clear" w:color="auto" w:fill="FFFFFF"/>
        </w:rPr>
        <w:t>2%</w:t>
      </w:r>
    </w:p>
    <w:p w:rsidR="00251941" w:rsidRDefault="00251941" w:rsidP="009506BA">
      <w:pPr>
        <w:spacing w:beforeLines="50" w:afterLines="50" w:line="300" w:lineRule="auto"/>
        <w:rPr>
          <w:rFonts w:ascii="Times New Roman" w:eastAsia="宋体" w:hAnsi="Times New Roman" w:cs="Arial"/>
          <w:b/>
          <w:color w:val="000000"/>
          <w:sz w:val="24"/>
          <w:szCs w:val="24"/>
          <w:shd w:val="clear" w:color="auto" w:fill="FFFFFF"/>
        </w:rPr>
      </w:pPr>
      <w:r w:rsidRPr="00251941">
        <w:rPr>
          <w:rFonts w:ascii="Times New Roman" w:eastAsia="宋体" w:hAnsi="Times New Roman" w:cs="Arial" w:hint="eastAsia"/>
          <w:b/>
          <w:color w:val="000000"/>
          <w:sz w:val="24"/>
          <w:szCs w:val="24"/>
          <w:shd w:val="clear" w:color="auto" w:fill="FFFFFF"/>
        </w:rPr>
        <w:t>2.3</w:t>
      </w:r>
      <w:r w:rsidR="00320BF2">
        <w:rPr>
          <w:rFonts w:ascii="Times New Roman" w:eastAsia="宋体" w:hAnsi="Times New Roman" w:cs="Arial" w:hint="eastAsia"/>
          <w:b/>
          <w:color w:val="000000"/>
          <w:sz w:val="24"/>
          <w:szCs w:val="24"/>
          <w:shd w:val="clear" w:color="auto" w:fill="FFFFFF"/>
        </w:rPr>
        <w:t xml:space="preserve"> </w:t>
      </w:r>
      <w:r w:rsidRPr="00251941">
        <w:rPr>
          <w:rFonts w:ascii="Times New Roman" w:eastAsia="宋体" w:hAnsi="Times New Roman" w:cs="Arial"/>
          <w:b/>
          <w:color w:val="000000"/>
          <w:sz w:val="24"/>
          <w:szCs w:val="24"/>
          <w:shd w:val="clear" w:color="auto" w:fill="FFFFFF"/>
        </w:rPr>
        <w:t>凝胶渗</w:t>
      </w:r>
      <w:r w:rsidRPr="001B3390">
        <w:rPr>
          <w:rFonts w:ascii="Times New Roman" w:eastAsia="宋体" w:hAnsi="Times New Roman" w:cs="Arial" w:hint="eastAsia"/>
          <w:b/>
          <w:color w:val="000000"/>
          <w:sz w:val="24"/>
          <w:szCs w:val="24"/>
          <w:shd w:val="clear" w:color="auto" w:fill="FFFFFF"/>
        </w:rPr>
        <w:t>透色谱在</w:t>
      </w:r>
      <w:r>
        <w:rPr>
          <w:rFonts w:ascii="Times New Roman" w:eastAsia="宋体" w:hAnsi="Times New Roman" w:cs="Arial" w:hint="eastAsia"/>
          <w:b/>
          <w:color w:val="000000"/>
          <w:sz w:val="24"/>
          <w:szCs w:val="24"/>
          <w:shd w:val="clear" w:color="auto" w:fill="FFFFFF"/>
        </w:rPr>
        <w:t>药物和化工原料质量控制中</w:t>
      </w:r>
      <w:r w:rsidRPr="001B3390">
        <w:rPr>
          <w:rFonts w:ascii="Times New Roman" w:eastAsia="宋体" w:hAnsi="Times New Roman" w:cs="Arial" w:hint="eastAsia"/>
          <w:b/>
          <w:color w:val="000000"/>
          <w:sz w:val="24"/>
          <w:szCs w:val="24"/>
          <w:shd w:val="clear" w:color="auto" w:fill="FFFFFF"/>
        </w:rPr>
        <w:t>的应用</w:t>
      </w:r>
    </w:p>
    <w:p w:rsidR="00251941" w:rsidRDefault="00251941" w:rsidP="008A6AFE">
      <w:pPr>
        <w:spacing w:line="300" w:lineRule="auto"/>
        <w:ind w:firstLineChars="200" w:firstLine="480"/>
        <w:rPr>
          <w:rFonts w:ascii="Times New Roman" w:eastAsia="宋体" w:hAnsi="Times New Roman" w:cs="Arial"/>
          <w:color w:val="000000"/>
          <w:sz w:val="24"/>
          <w:szCs w:val="24"/>
          <w:shd w:val="clear" w:color="auto" w:fill="FFFFFF"/>
        </w:rPr>
      </w:pPr>
      <w:r w:rsidRPr="008A6AFE">
        <w:rPr>
          <w:rFonts w:ascii="Times New Roman" w:eastAsia="宋体" w:hAnsi="Times New Roman" w:cs="Arial" w:hint="eastAsia"/>
          <w:color w:val="000000"/>
          <w:sz w:val="24"/>
          <w:szCs w:val="24"/>
          <w:shd w:val="clear" w:color="auto" w:fill="FFFFFF"/>
        </w:rPr>
        <w:t>药物通常由不同尺寸的组分构成。从理论上</w:t>
      </w:r>
      <w:proofErr w:type="gramStart"/>
      <w:r w:rsidRPr="008A6AFE">
        <w:rPr>
          <w:rFonts w:ascii="Times New Roman" w:eastAsia="宋体" w:hAnsi="Times New Roman" w:cs="Arial" w:hint="eastAsia"/>
          <w:color w:val="000000"/>
          <w:sz w:val="24"/>
          <w:szCs w:val="24"/>
          <w:shd w:val="clear" w:color="auto" w:fill="FFFFFF"/>
        </w:rPr>
        <w:t>讲对于</w:t>
      </w:r>
      <w:proofErr w:type="gramEnd"/>
      <w:r w:rsidRPr="008A6AFE">
        <w:rPr>
          <w:rFonts w:ascii="Times New Roman" w:eastAsia="宋体" w:hAnsi="Times New Roman" w:cs="Arial" w:hint="eastAsia"/>
          <w:color w:val="000000"/>
          <w:sz w:val="24"/>
          <w:szCs w:val="24"/>
          <w:shd w:val="clear" w:color="auto" w:fill="FFFFFF"/>
        </w:rPr>
        <w:t>一个给定品牌的药物，在一定色谱条件下其</w:t>
      </w:r>
      <w:r w:rsidRPr="008A6AFE">
        <w:rPr>
          <w:rFonts w:ascii="Times New Roman" w:eastAsia="宋体" w:hAnsi="Times New Roman" w:cs="Arial" w:hint="eastAsia"/>
          <w:color w:val="000000"/>
          <w:sz w:val="24"/>
          <w:szCs w:val="24"/>
          <w:shd w:val="clear" w:color="auto" w:fill="FFFFFF"/>
        </w:rPr>
        <w:t>GCP</w:t>
      </w:r>
      <w:r w:rsidRPr="008A6AFE">
        <w:rPr>
          <w:rFonts w:ascii="Times New Roman" w:eastAsia="宋体" w:hAnsi="Times New Roman" w:cs="Arial" w:hint="eastAsia"/>
          <w:color w:val="000000"/>
          <w:sz w:val="24"/>
          <w:szCs w:val="24"/>
          <w:shd w:val="clear" w:color="auto" w:fill="FFFFFF"/>
        </w:rPr>
        <w:t>谱图犹如人的指纹一样具有特征性通过比较两个样品</w:t>
      </w:r>
      <w:r w:rsidRPr="008A6AFE">
        <w:rPr>
          <w:rFonts w:ascii="Times New Roman" w:eastAsia="宋体" w:hAnsi="Times New Roman" w:cs="Arial" w:hint="eastAsia"/>
          <w:color w:val="000000"/>
          <w:sz w:val="24"/>
          <w:szCs w:val="24"/>
          <w:shd w:val="clear" w:color="auto" w:fill="FFFFFF"/>
        </w:rPr>
        <w:t>GCP</w:t>
      </w:r>
      <w:r w:rsidRPr="008A6AFE">
        <w:rPr>
          <w:rFonts w:ascii="Times New Roman" w:eastAsia="宋体" w:hAnsi="Times New Roman" w:cs="Arial" w:hint="eastAsia"/>
          <w:color w:val="000000"/>
          <w:sz w:val="24"/>
          <w:szCs w:val="24"/>
          <w:shd w:val="clear" w:color="auto" w:fill="FFFFFF"/>
        </w:rPr>
        <w:t>谱图的异同可确定它们是否属同一药物，以及</w:t>
      </w:r>
      <w:r w:rsidR="00546567">
        <w:rPr>
          <w:rFonts w:ascii="Times New Roman" w:eastAsia="宋体" w:hAnsi="Times New Roman" w:cs="Arial" w:hint="eastAsia"/>
          <w:color w:val="000000"/>
          <w:sz w:val="24"/>
          <w:szCs w:val="24"/>
          <w:shd w:val="clear" w:color="auto" w:fill="FFFFFF"/>
        </w:rPr>
        <w:t>评价</w:t>
      </w:r>
      <w:r w:rsidRPr="008A6AFE">
        <w:rPr>
          <w:rFonts w:ascii="Times New Roman" w:eastAsia="宋体" w:hAnsi="Times New Roman" w:cs="Arial" w:hint="eastAsia"/>
          <w:color w:val="000000"/>
          <w:sz w:val="24"/>
          <w:szCs w:val="24"/>
          <w:shd w:val="clear" w:color="auto" w:fill="FFFFFF"/>
        </w:rPr>
        <w:t>同一药物不同批次间的差别。同样，</w:t>
      </w:r>
      <w:r w:rsidRPr="008A6AFE">
        <w:rPr>
          <w:rFonts w:ascii="Times New Roman" w:eastAsia="宋体" w:hAnsi="Times New Roman" w:cs="Arial" w:hint="eastAsia"/>
          <w:color w:val="000000"/>
          <w:sz w:val="24"/>
          <w:szCs w:val="24"/>
          <w:shd w:val="clear" w:color="auto" w:fill="FFFFFF"/>
        </w:rPr>
        <w:t>GCP</w:t>
      </w:r>
      <w:r w:rsidRPr="008A6AFE">
        <w:rPr>
          <w:rFonts w:ascii="Times New Roman" w:eastAsia="宋体" w:hAnsi="Times New Roman" w:cs="Arial" w:hint="eastAsia"/>
          <w:color w:val="000000"/>
          <w:sz w:val="24"/>
          <w:szCs w:val="24"/>
          <w:shd w:val="clear" w:color="auto" w:fill="FFFFFF"/>
        </w:rPr>
        <w:t>也可用于化工原料的质量检测，此时无需计算出原料的相对分子量及分子量分布，</w:t>
      </w:r>
      <w:r w:rsidR="008A6AFE" w:rsidRPr="008A6AFE">
        <w:rPr>
          <w:rFonts w:ascii="Times New Roman" w:eastAsia="宋体" w:hAnsi="Times New Roman" w:cs="Arial" w:hint="eastAsia"/>
          <w:color w:val="000000"/>
          <w:sz w:val="24"/>
          <w:szCs w:val="24"/>
          <w:shd w:val="clear" w:color="auto" w:fill="FFFFFF"/>
        </w:rPr>
        <w:t>直接由合格品与新进原料</w:t>
      </w:r>
      <w:r w:rsidR="008A6AFE" w:rsidRPr="008A6AFE">
        <w:rPr>
          <w:rFonts w:ascii="Times New Roman" w:eastAsia="宋体" w:hAnsi="Times New Roman" w:cs="Arial" w:hint="eastAsia"/>
          <w:color w:val="000000"/>
          <w:sz w:val="24"/>
          <w:szCs w:val="24"/>
          <w:shd w:val="clear" w:color="auto" w:fill="FFFFFF"/>
        </w:rPr>
        <w:t>GCP</w:t>
      </w:r>
      <w:r w:rsidRPr="008A6AFE">
        <w:rPr>
          <w:rFonts w:ascii="Times New Roman" w:eastAsia="宋体" w:hAnsi="Times New Roman" w:cs="Arial" w:hint="eastAsia"/>
          <w:color w:val="000000"/>
          <w:sz w:val="24"/>
          <w:szCs w:val="24"/>
          <w:shd w:val="clear" w:color="auto" w:fill="FFFFFF"/>
        </w:rPr>
        <w:t>色谱图对比即可准确判断</w:t>
      </w:r>
      <w:r w:rsidR="00175254">
        <w:rPr>
          <w:rFonts w:ascii="Times New Roman" w:eastAsia="宋体" w:hAnsi="Times New Roman" w:cs="Arial" w:hint="eastAsia"/>
          <w:color w:val="000000"/>
          <w:sz w:val="24"/>
          <w:szCs w:val="24"/>
          <w:shd w:val="clear" w:color="auto" w:fill="FFFFFF"/>
        </w:rPr>
        <w:t>，</w:t>
      </w:r>
      <w:r w:rsidRPr="008A6AFE">
        <w:rPr>
          <w:rFonts w:ascii="Times New Roman" w:eastAsia="宋体" w:hAnsi="Times New Roman" w:cs="Arial" w:hint="eastAsia"/>
          <w:color w:val="000000"/>
          <w:sz w:val="24"/>
          <w:szCs w:val="24"/>
          <w:shd w:val="clear" w:color="auto" w:fill="FFFFFF"/>
        </w:rPr>
        <w:t>此法简单</w:t>
      </w:r>
      <w:r w:rsidR="00175254">
        <w:rPr>
          <w:rFonts w:ascii="Times New Roman" w:eastAsia="宋体" w:hAnsi="Times New Roman" w:cs="Arial" w:hint="eastAsia"/>
          <w:color w:val="000000"/>
          <w:sz w:val="24"/>
          <w:szCs w:val="24"/>
          <w:shd w:val="clear" w:color="auto" w:fill="FFFFFF"/>
        </w:rPr>
        <w:t>、</w:t>
      </w:r>
      <w:r w:rsidRPr="008A6AFE">
        <w:rPr>
          <w:rFonts w:ascii="Times New Roman" w:eastAsia="宋体" w:hAnsi="Times New Roman" w:cs="Arial" w:hint="eastAsia"/>
          <w:color w:val="000000"/>
          <w:sz w:val="24"/>
          <w:szCs w:val="24"/>
          <w:shd w:val="clear" w:color="auto" w:fill="FFFFFF"/>
        </w:rPr>
        <w:t>方便</w:t>
      </w:r>
      <w:r w:rsidR="00175254">
        <w:rPr>
          <w:rFonts w:ascii="Times New Roman" w:eastAsia="宋体" w:hAnsi="Times New Roman" w:cs="Arial" w:hint="eastAsia"/>
          <w:color w:val="000000"/>
          <w:sz w:val="24"/>
          <w:szCs w:val="24"/>
          <w:shd w:val="clear" w:color="auto" w:fill="FFFFFF"/>
        </w:rPr>
        <w:t>，</w:t>
      </w:r>
      <w:r w:rsidRPr="008A6AFE">
        <w:rPr>
          <w:rFonts w:ascii="Times New Roman" w:eastAsia="宋体" w:hAnsi="Times New Roman" w:cs="Arial" w:hint="eastAsia"/>
          <w:color w:val="000000"/>
          <w:sz w:val="24"/>
          <w:szCs w:val="24"/>
          <w:shd w:val="clear" w:color="auto" w:fill="FFFFFF"/>
        </w:rPr>
        <w:t>对于控制终端产品的质量稳定性具有重要意义</w:t>
      </w:r>
      <w:r w:rsidR="008A6AFE" w:rsidRPr="008A6AFE">
        <w:rPr>
          <w:rFonts w:ascii="Times New Roman" w:eastAsia="宋体" w:hAnsi="Times New Roman" w:cs="Arial" w:hint="eastAsia"/>
          <w:color w:val="000000"/>
          <w:sz w:val="24"/>
          <w:szCs w:val="24"/>
          <w:shd w:val="clear" w:color="auto" w:fill="FFFFFF"/>
        </w:rPr>
        <w:t>。</w:t>
      </w:r>
    </w:p>
    <w:p w:rsidR="00932C55" w:rsidRDefault="00932C55" w:rsidP="008E6B4B">
      <w:pPr>
        <w:spacing w:line="300" w:lineRule="auto"/>
        <w:ind w:firstLineChars="200" w:firstLine="480"/>
        <w:rPr>
          <w:rFonts w:ascii="Times New Roman" w:eastAsia="宋体" w:hAnsi="Times New Roman" w:cs="Arial"/>
          <w:color w:val="000000"/>
          <w:sz w:val="24"/>
          <w:szCs w:val="24"/>
          <w:shd w:val="clear" w:color="auto" w:fill="FFFFFF"/>
        </w:rPr>
      </w:pPr>
      <w:r>
        <w:rPr>
          <w:rFonts w:ascii="Times New Roman" w:eastAsia="宋体" w:hAnsi="Times New Roman" w:cs="Arial" w:hint="eastAsia"/>
          <w:color w:val="000000"/>
          <w:sz w:val="24"/>
          <w:szCs w:val="24"/>
          <w:shd w:val="clear" w:color="auto" w:fill="FFFFFF"/>
        </w:rPr>
        <w:t>中科院上海药物</w:t>
      </w:r>
      <w:proofErr w:type="gramStart"/>
      <w:r>
        <w:rPr>
          <w:rFonts w:ascii="Times New Roman" w:eastAsia="宋体" w:hAnsi="Times New Roman" w:cs="Arial" w:hint="eastAsia"/>
          <w:color w:val="000000"/>
          <w:sz w:val="24"/>
          <w:szCs w:val="24"/>
          <w:shd w:val="clear" w:color="auto" w:fill="FFFFFF"/>
        </w:rPr>
        <w:t>所刘芹等</w:t>
      </w:r>
      <w:proofErr w:type="gramEnd"/>
      <w:r w:rsidRPr="00932C55">
        <w:rPr>
          <w:rFonts w:ascii="Times New Roman" w:eastAsia="宋体" w:hAnsi="Times New Roman" w:cs="Arial" w:hint="eastAsia"/>
          <w:color w:val="000000"/>
          <w:sz w:val="24"/>
          <w:szCs w:val="24"/>
          <w:shd w:val="clear" w:color="auto" w:fill="FFFFFF"/>
        </w:rPr>
        <w:t>采用高效凝胶渗透色谱（</w:t>
      </w:r>
      <w:r w:rsidRPr="00932C55">
        <w:rPr>
          <w:rFonts w:ascii="Times New Roman" w:eastAsia="宋体" w:hAnsi="Times New Roman" w:cs="Arial" w:hint="eastAsia"/>
          <w:color w:val="000000"/>
          <w:sz w:val="24"/>
          <w:szCs w:val="24"/>
          <w:shd w:val="clear" w:color="auto" w:fill="FFFFFF"/>
        </w:rPr>
        <w:t>HPGPC</w:t>
      </w:r>
      <w:r w:rsidRPr="00932C55">
        <w:rPr>
          <w:rFonts w:ascii="Times New Roman" w:eastAsia="宋体" w:hAnsi="Times New Roman" w:cs="Arial" w:hint="eastAsia"/>
          <w:color w:val="000000"/>
          <w:sz w:val="24"/>
          <w:szCs w:val="24"/>
          <w:shd w:val="clear" w:color="auto" w:fill="FFFFFF"/>
        </w:rPr>
        <w:t>）法测定银耳多糖相对分子质量及其</w:t>
      </w:r>
      <w:r w:rsidR="008E6B4B">
        <w:rPr>
          <w:rFonts w:ascii="Times New Roman" w:eastAsia="宋体" w:hAnsi="Times New Roman" w:cs="Arial" w:hint="eastAsia"/>
          <w:color w:val="000000"/>
          <w:sz w:val="24"/>
          <w:szCs w:val="24"/>
          <w:shd w:val="clear" w:color="auto" w:fill="FFFFFF"/>
        </w:rPr>
        <w:t>分布和多糖的量。该</w:t>
      </w:r>
      <w:r w:rsidR="008E6B4B" w:rsidRPr="008E6B4B">
        <w:rPr>
          <w:rFonts w:ascii="Times New Roman" w:eastAsia="宋体" w:hAnsi="Times New Roman" w:cs="Arial" w:hint="eastAsia"/>
          <w:color w:val="000000"/>
          <w:sz w:val="24"/>
          <w:szCs w:val="24"/>
          <w:shd w:val="clear" w:color="auto" w:fill="FFFFFF"/>
        </w:rPr>
        <w:t>方法重现性好，准确度高，较灵敏且具有一定的专属性，可作为银耳多糖质量控制的快速检测方法。</w:t>
      </w:r>
    </w:p>
    <w:p w:rsidR="00183EA4" w:rsidRDefault="00183EA4" w:rsidP="009506BA">
      <w:pPr>
        <w:spacing w:beforeLines="50" w:afterLines="50" w:line="300" w:lineRule="auto"/>
        <w:rPr>
          <w:rFonts w:ascii="Times New Roman" w:eastAsia="宋体" w:hAnsi="Times New Roman" w:cs="Arial"/>
          <w:b/>
          <w:color w:val="000000"/>
          <w:sz w:val="24"/>
          <w:szCs w:val="24"/>
          <w:shd w:val="clear" w:color="auto" w:fill="FFFFFF"/>
        </w:rPr>
      </w:pPr>
      <w:r w:rsidRPr="00320BF2">
        <w:rPr>
          <w:rFonts w:ascii="Times New Roman" w:eastAsia="宋体" w:hAnsi="Times New Roman" w:cs="Arial" w:hint="eastAsia"/>
          <w:b/>
          <w:color w:val="000000"/>
          <w:sz w:val="24"/>
          <w:szCs w:val="24"/>
          <w:shd w:val="clear" w:color="auto" w:fill="FFFFFF"/>
        </w:rPr>
        <w:t>2.4</w:t>
      </w:r>
      <w:r w:rsidR="00320BF2">
        <w:rPr>
          <w:rFonts w:ascii="Times New Roman" w:eastAsia="宋体" w:hAnsi="Times New Roman" w:cs="Arial" w:hint="eastAsia"/>
          <w:b/>
          <w:color w:val="000000"/>
          <w:sz w:val="24"/>
          <w:szCs w:val="24"/>
          <w:shd w:val="clear" w:color="auto" w:fill="FFFFFF"/>
        </w:rPr>
        <w:t xml:space="preserve"> </w:t>
      </w:r>
      <w:r w:rsidRPr="00320BF2">
        <w:rPr>
          <w:rFonts w:ascii="Times New Roman" w:eastAsia="宋体" w:hAnsi="Times New Roman" w:cs="Arial" w:hint="eastAsia"/>
          <w:b/>
          <w:color w:val="000000"/>
          <w:sz w:val="24"/>
          <w:szCs w:val="24"/>
          <w:shd w:val="clear" w:color="auto" w:fill="FFFFFF"/>
        </w:rPr>
        <w:t>在制浆造纸工业中的应用</w:t>
      </w:r>
    </w:p>
    <w:p w:rsidR="00320BF2" w:rsidRDefault="00320BF2" w:rsidP="00113D92">
      <w:pPr>
        <w:spacing w:line="300" w:lineRule="auto"/>
        <w:ind w:firstLineChars="200" w:firstLine="480"/>
        <w:rPr>
          <w:rFonts w:ascii="Times New Roman" w:eastAsia="宋体" w:hAnsi="Times New Roman" w:cs="Arial"/>
          <w:color w:val="000000"/>
          <w:sz w:val="24"/>
          <w:szCs w:val="24"/>
          <w:shd w:val="clear" w:color="auto" w:fill="FFFFFF"/>
        </w:rPr>
      </w:pPr>
      <w:r w:rsidRPr="00320BF2">
        <w:rPr>
          <w:rFonts w:ascii="Times New Roman" w:eastAsia="宋体" w:hAnsi="Times New Roman" w:cs="Arial" w:hint="eastAsia"/>
          <w:color w:val="000000"/>
          <w:sz w:val="24"/>
          <w:szCs w:val="24"/>
          <w:shd w:val="clear" w:color="auto" w:fill="FFFFFF"/>
        </w:rPr>
        <w:t>经过几十年来的不</w:t>
      </w:r>
      <w:r>
        <w:rPr>
          <w:rFonts w:ascii="Times New Roman" w:eastAsia="宋体" w:hAnsi="Times New Roman" w:cs="Arial" w:hint="eastAsia"/>
          <w:color w:val="000000"/>
          <w:sz w:val="24"/>
          <w:szCs w:val="24"/>
          <w:shd w:val="clear" w:color="auto" w:fill="FFFFFF"/>
        </w:rPr>
        <w:t>断研究探索，</w:t>
      </w:r>
      <w:r w:rsidRPr="00320BF2">
        <w:rPr>
          <w:rFonts w:ascii="Times New Roman" w:eastAsia="宋体" w:hAnsi="Times New Roman" w:cs="Arial" w:hint="eastAsia"/>
          <w:color w:val="000000"/>
          <w:sz w:val="24"/>
          <w:szCs w:val="24"/>
          <w:shd w:val="clear" w:color="auto" w:fill="FFFFFF"/>
        </w:rPr>
        <w:t>凝胶色谱已经广泛用于木素的分子量及其分布的测定</w:t>
      </w:r>
      <w:r>
        <w:rPr>
          <w:rFonts w:ascii="Times New Roman" w:eastAsia="宋体" w:hAnsi="Times New Roman" w:cs="Arial" w:hint="eastAsia"/>
          <w:color w:val="000000"/>
          <w:sz w:val="24"/>
          <w:szCs w:val="24"/>
          <w:shd w:val="clear" w:color="auto" w:fill="FFFFFF"/>
        </w:rPr>
        <w:t>。</w:t>
      </w:r>
      <w:r w:rsidRPr="00320BF2">
        <w:rPr>
          <w:rFonts w:ascii="Times New Roman" w:eastAsia="宋体" w:hAnsi="Times New Roman" w:cs="Arial" w:hint="eastAsia"/>
          <w:color w:val="000000"/>
          <w:sz w:val="24"/>
          <w:szCs w:val="24"/>
          <w:shd w:val="clear" w:color="auto" w:fill="FFFFFF"/>
        </w:rPr>
        <w:t>通过采用高效凝胶柱</w:t>
      </w:r>
      <w:r>
        <w:rPr>
          <w:rFonts w:ascii="Times New Roman" w:eastAsia="宋体" w:hAnsi="Times New Roman" w:cs="Arial" w:hint="eastAsia"/>
          <w:color w:val="000000"/>
          <w:sz w:val="24"/>
          <w:szCs w:val="24"/>
          <w:shd w:val="clear" w:color="auto" w:fill="FFFFFF"/>
        </w:rPr>
        <w:t>，</w:t>
      </w:r>
      <w:r w:rsidRPr="00320BF2">
        <w:rPr>
          <w:rFonts w:ascii="Times New Roman" w:eastAsia="宋体" w:hAnsi="Times New Roman" w:cs="Arial" w:hint="eastAsia"/>
          <w:color w:val="000000"/>
          <w:sz w:val="24"/>
          <w:szCs w:val="24"/>
          <w:shd w:val="clear" w:color="auto" w:fill="FFFFFF"/>
        </w:rPr>
        <w:t>并选择与之相配套的流动相</w:t>
      </w:r>
      <w:r>
        <w:rPr>
          <w:rFonts w:ascii="Times New Roman" w:eastAsia="宋体" w:hAnsi="Times New Roman" w:cs="Arial" w:hint="eastAsia"/>
          <w:color w:val="000000"/>
          <w:sz w:val="24"/>
          <w:szCs w:val="24"/>
          <w:shd w:val="clear" w:color="auto" w:fill="FFFFFF"/>
        </w:rPr>
        <w:t>，</w:t>
      </w:r>
      <w:r w:rsidRPr="00320BF2">
        <w:rPr>
          <w:rFonts w:ascii="Times New Roman" w:eastAsia="宋体" w:hAnsi="Times New Roman" w:cs="Arial" w:hint="eastAsia"/>
          <w:color w:val="000000"/>
          <w:sz w:val="24"/>
          <w:szCs w:val="24"/>
          <w:shd w:val="clear" w:color="auto" w:fill="FFFFFF"/>
        </w:rPr>
        <w:t>人们已经可以测定不同类型</w:t>
      </w:r>
      <w:r>
        <w:rPr>
          <w:rFonts w:ascii="Times New Roman" w:eastAsia="宋体" w:hAnsi="Times New Roman" w:cs="Arial" w:hint="eastAsia"/>
          <w:color w:val="000000"/>
          <w:sz w:val="24"/>
          <w:szCs w:val="24"/>
          <w:shd w:val="clear" w:color="auto" w:fill="FFFFFF"/>
        </w:rPr>
        <w:t>、</w:t>
      </w:r>
      <w:r w:rsidRPr="00320BF2">
        <w:rPr>
          <w:rFonts w:ascii="Times New Roman" w:eastAsia="宋体" w:hAnsi="Times New Roman" w:cs="Arial" w:hint="eastAsia"/>
          <w:color w:val="000000"/>
          <w:sz w:val="24"/>
          <w:szCs w:val="24"/>
          <w:shd w:val="clear" w:color="auto" w:fill="FFFFFF"/>
        </w:rPr>
        <w:t>具有不同分子量范围和溶解性的木素样品</w:t>
      </w:r>
      <w:r>
        <w:rPr>
          <w:rFonts w:ascii="Times New Roman" w:eastAsia="宋体" w:hAnsi="Times New Roman" w:cs="Arial" w:hint="eastAsia"/>
          <w:color w:val="000000"/>
          <w:sz w:val="24"/>
          <w:szCs w:val="24"/>
          <w:shd w:val="clear" w:color="auto" w:fill="FFFFFF"/>
        </w:rPr>
        <w:t>。</w:t>
      </w:r>
      <w:proofErr w:type="gramStart"/>
      <w:r w:rsidRPr="00320BF2">
        <w:rPr>
          <w:rFonts w:ascii="Times New Roman" w:eastAsia="宋体" w:hAnsi="Times New Roman" w:cs="Arial" w:hint="eastAsia"/>
          <w:color w:val="000000"/>
          <w:sz w:val="24"/>
          <w:szCs w:val="24"/>
          <w:shd w:val="clear" w:color="auto" w:fill="FFFFFF"/>
        </w:rPr>
        <w:t>谌</w:t>
      </w:r>
      <w:proofErr w:type="gramEnd"/>
      <w:r w:rsidRPr="00320BF2">
        <w:rPr>
          <w:rFonts w:ascii="Times New Roman" w:eastAsia="宋体" w:hAnsi="Times New Roman" w:cs="Arial" w:hint="eastAsia"/>
          <w:color w:val="000000"/>
          <w:sz w:val="24"/>
          <w:szCs w:val="24"/>
          <w:shd w:val="clear" w:color="auto" w:fill="FFFFFF"/>
        </w:rPr>
        <w:t>凡更</w:t>
      </w:r>
      <w:r>
        <w:rPr>
          <w:rFonts w:ascii="Times New Roman" w:eastAsia="宋体" w:hAnsi="Times New Roman" w:cs="Arial" w:hint="eastAsia"/>
          <w:color w:val="000000"/>
          <w:sz w:val="24"/>
          <w:szCs w:val="24"/>
          <w:shd w:val="clear" w:color="auto" w:fill="FFFFFF"/>
        </w:rPr>
        <w:t>，</w:t>
      </w:r>
      <w:r w:rsidRPr="00320BF2">
        <w:rPr>
          <w:rFonts w:ascii="Times New Roman" w:eastAsia="宋体" w:hAnsi="Times New Roman" w:cs="Arial" w:hint="eastAsia"/>
          <w:color w:val="000000"/>
          <w:sz w:val="24"/>
          <w:szCs w:val="24"/>
          <w:shd w:val="clear" w:color="auto" w:fill="FFFFFF"/>
        </w:rPr>
        <w:t>李静综述了凝胶色谱法测定木素分子量及其分布的方法和取得的进展。新型高效凝胶柱的出现，使凝胶色谱法可以测定多种木素分子量。</w:t>
      </w:r>
    </w:p>
    <w:p w:rsidR="00113D92" w:rsidRPr="00320BF2" w:rsidRDefault="00113D92" w:rsidP="001E2109">
      <w:pPr>
        <w:spacing w:line="300" w:lineRule="auto"/>
        <w:ind w:firstLineChars="200" w:firstLine="480"/>
        <w:rPr>
          <w:rFonts w:ascii="Times New Roman" w:eastAsia="宋体" w:hAnsi="Times New Roman" w:cs="Arial"/>
          <w:color w:val="000000"/>
          <w:sz w:val="24"/>
          <w:szCs w:val="24"/>
          <w:shd w:val="clear" w:color="auto" w:fill="FFFFFF"/>
        </w:rPr>
      </w:pPr>
      <w:r>
        <w:rPr>
          <w:rFonts w:ascii="Times New Roman" w:eastAsia="宋体" w:hAnsi="Times New Roman" w:cs="Arial" w:hint="eastAsia"/>
          <w:color w:val="000000"/>
          <w:sz w:val="24"/>
          <w:szCs w:val="24"/>
          <w:shd w:val="clear" w:color="auto" w:fill="FFFFFF"/>
        </w:rPr>
        <w:t>此外，</w:t>
      </w:r>
      <w:r>
        <w:rPr>
          <w:rFonts w:ascii="Times New Roman" w:eastAsia="宋体" w:hAnsi="Times New Roman" w:cs="Arial" w:hint="eastAsia"/>
          <w:color w:val="000000"/>
          <w:sz w:val="24"/>
          <w:szCs w:val="24"/>
          <w:shd w:val="clear" w:color="auto" w:fill="FFFFFF"/>
        </w:rPr>
        <w:t>GCP</w:t>
      </w:r>
      <w:r>
        <w:rPr>
          <w:rFonts w:ascii="Times New Roman" w:eastAsia="宋体" w:hAnsi="Times New Roman" w:cs="Arial" w:hint="eastAsia"/>
          <w:color w:val="000000"/>
          <w:sz w:val="24"/>
          <w:szCs w:val="24"/>
          <w:shd w:val="clear" w:color="auto" w:fill="FFFFFF"/>
        </w:rPr>
        <w:t>也</w:t>
      </w:r>
      <w:r w:rsidR="003831A2">
        <w:rPr>
          <w:rFonts w:ascii="Times New Roman" w:eastAsia="宋体" w:hAnsi="Times New Roman" w:cs="Arial" w:hint="eastAsia"/>
          <w:color w:val="000000"/>
          <w:sz w:val="24"/>
          <w:szCs w:val="24"/>
          <w:shd w:val="clear" w:color="auto" w:fill="FFFFFF"/>
        </w:rPr>
        <w:t>用于</w:t>
      </w:r>
      <w:r>
        <w:rPr>
          <w:rFonts w:ascii="Times New Roman" w:eastAsia="宋体" w:hAnsi="Times New Roman" w:cs="Arial" w:hint="eastAsia"/>
          <w:color w:val="000000"/>
          <w:sz w:val="24"/>
          <w:szCs w:val="24"/>
          <w:shd w:val="clear" w:color="auto" w:fill="FFFFFF"/>
        </w:rPr>
        <w:t>测定糖类的相对分子质量及其分布。</w:t>
      </w:r>
      <w:proofErr w:type="gramStart"/>
      <w:r w:rsidRPr="00113D92">
        <w:rPr>
          <w:rFonts w:ascii="Times New Roman" w:eastAsia="宋体" w:hAnsi="Times New Roman" w:cs="Arial" w:hint="eastAsia"/>
          <w:color w:val="000000"/>
          <w:sz w:val="24"/>
          <w:szCs w:val="24"/>
          <w:shd w:val="clear" w:color="auto" w:fill="FFFFFF"/>
        </w:rPr>
        <w:t>孙润仓</w:t>
      </w:r>
      <w:proofErr w:type="gramEnd"/>
      <w:r w:rsidRPr="00113D92">
        <w:rPr>
          <w:rFonts w:ascii="Times New Roman" w:eastAsia="宋体" w:hAnsi="Times New Roman" w:cs="Arial" w:hint="eastAsia"/>
          <w:color w:val="000000"/>
          <w:sz w:val="24"/>
          <w:szCs w:val="24"/>
          <w:shd w:val="clear" w:color="auto" w:fill="FFFFFF"/>
        </w:rPr>
        <w:t>等研究了麦秆中经碱和过氧化氢处理的半纤维素结构特性，发现所有半纤维素馏分含有显著数量的</w:t>
      </w:r>
      <w:r w:rsidRPr="00113D92">
        <w:rPr>
          <w:rFonts w:ascii="Times New Roman" w:eastAsia="宋体" w:hAnsi="Times New Roman" w:cs="Arial" w:hint="eastAsia"/>
          <w:color w:val="000000"/>
          <w:sz w:val="24"/>
          <w:szCs w:val="24"/>
          <w:shd w:val="clear" w:color="auto" w:fill="FFFFFF"/>
        </w:rPr>
        <w:t>1</w:t>
      </w:r>
      <w:r w:rsidR="00763A45">
        <w:rPr>
          <w:rFonts w:ascii="Times New Roman" w:eastAsia="宋体" w:hAnsi="Times New Roman" w:cs="Arial" w:hint="eastAsia"/>
          <w:color w:val="000000"/>
          <w:sz w:val="24"/>
          <w:szCs w:val="24"/>
          <w:shd w:val="clear" w:color="auto" w:fill="FFFFFF"/>
        </w:rPr>
        <w:t>,</w:t>
      </w:r>
      <w:r w:rsidRPr="00113D92">
        <w:rPr>
          <w:rFonts w:ascii="Times New Roman" w:eastAsia="宋体" w:hAnsi="Times New Roman" w:cs="Arial" w:hint="eastAsia"/>
          <w:color w:val="000000"/>
          <w:sz w:val="24"/>
          <w:szCs w:val="24"/>
          <w:shd w:val="clear" w:color="auto" w:fill="FFFFFF"/>
        </w:rPr>
        <w:t>3</w:t>
      </w:r>
      <w:proofErr w:type="gramStart"/>
      <w:r w:rsidRPr="00113D92">
        <w:rPr>
          <w:rFonts w:ascii="Times New Roman" w:eastAsia="宋体" w:hAnsi="Times New Roman" w:cs="Arial" w:hint="eastAsia"/>
          <w:color w:val="000000"/>
          <w:sz w:val="24"/>
          <w:szCs w:val="24"/>
          <w:shd w:val="clear" w:color="auto" w:fill="FFFFFF"/>
        </w:rPr>
        <w:t>一</w:t>
      </w:r>
      <w:proofErr w:type="gramEnd"/>
      <w:r w:rsidR="00763A45">
        <w:rPr>
          <w:rFonts w:ascii="Times New Roman" w:eastAsia="宋体" w:hAnsi="Times New Roman" w:cs="Arial" w:hint="eastAsia"/>
          <w:color w:val="000000"/>
          <w:sz w:val="24"/>
          <w:szCs w:val="24"/>
          <w:shd w:val="clear" w:color="auto" w:fill="FFFFFF"/>
        </w:rPr>
        <w:t xml:space="preserve"> </w:t>
      </w:r>
      <w:r w:rsidRPr="00113D92">
        <w:rPr>
          <w:rFonts w:ascii="Times New Roman" w:eastAsia="宋体" w:hAnsi="Times New Roman" w:cs="Arial" w:hint="eastAsia"/>
          <w:color w:val="000000"/>
          <w:sz w:val="24"/>
          <w:szCs w:val="24"/>
          <w:shd w:val="clear" w:color="auto" w:fill="FFFFFF"/>
        </w:rPr>
        <w:t>葡聚糖，用凝胶</w:t>
      </w:r>
      <w:r w:rsidR="005B1237">
        <w:rPr>
          <w:rFonts w:ascii="Times New Roman" w:eastAsia="宋体" w:hAnsi="Times New Roman" w:cs="Arial" w:hint="eastAsia"/>
          <w:color w:val="000000"/>
          <w:sz w:val="24"/>
          <w:szCs w:val="24"/>
          <w:shd w:val="clear" w:color="auto" w:fill="FFFFFF"/>
        </w:rPr>
        <w:t>渗透色谱测定半纤维相对分子质量，经碱和过氧化氢处理的半纤维素</w:t>
      </w:r>
      <w:r w:rsidRPr="00113D92">
        <w:rPr>
          <w:rFonts w:ascii="Times New Roman" w:eastAsia="宋体" w:hAnsi="Times New Roman" w:cs="Arial" w:hint="eastAsia"/>
          <w:color w:val="000000"/>
          <w:sz w:val="24"/>
          <w:szCs w:val="24"/>
          <w:shd w:val="clear" w:color="auto" w:fill="FFFFFF"/>
        </w:rPr>
        <w:t>分子量大于只经碱处理的半纤维素。</w:t>
      </w:r>
    </w:p>
    <w:p w:rsidR="00320BF2" w:rsidRPr="00FE3530" w:rsidRDefault="00406C96" w:rsidP="009506BA">
      <w:pPr>
        <w:pStyle w:val="2"/>
        <w:spacing w:beforeLines="50" w:afterLines="50" w:line="300" w:lineRule="auto"/>
        <w:rPr>
          <w:rFonts w:ascii="Times New Roman" w:eastAsiaTheme="minorEastAsia" w:hAnsi="Times New Roman" w:cs="Times New Roman"/>
          <w:sz w:val="28"/>
          <w:szCs w:val="28"/>
        </w:rPr>
      </w:pPr>
      <w:r w:rsidRPr="00FE3530">
        <w:rPr>
          <w:rFonts w:ascii="Times New Roman" w:eastAsiaTheme="minorEastAsia" w:hAnsi="Times New Roman" w:cs="Times New Roman" w:hint="eastAsia"/>
          <w:sz w:val="28"/>
          <w:szCs w:val="28"/>
        </w:rPr>
        <w:lastRenderedPageBreak/>
        <w:t xml:space="preserve">3  Waters </w:t>
      </w:r>
      <w:r w:rsidRPr="00FE3530">
        <w:rPr>
          <w:rFonts w:ascii="Times New Roman" w:eastAsiaTheme="minorEastAsia" w:hAnsi="Times New Roman" w:cs="Times New Roman" w:hint="eastAsia"/>
          <w:sz w:val="28"/>
          <w:szCs w:val="28"/>
        </w:rPr>
        <w:t>凝胶色谱</w:t>
      </w:r>
      <w:r w:rsidR="00002671" w:rsidRPr="00FE3530">
        <w:rPr>
          <w:rFonts w:ascii="Times New Roman" w:eastAsiaTheme="minorEastAsia" w:hAnsi="Times New Roman" w:cs="Times New Roman" w:hint="eastAsia"/>
          <w:sz w:val="28"/>
          <w:szCs w:val="28"/>
        </w:rPr>
        <w:t>系统</w:t>
      </w:r>
      <w:r w:rsidRPr="00FE3530">
        <w:rPr>
          <w:rFonts w:ascii="Times New Roman" w:eastAsiaTheme="minorEastAsia" w:hAnsi="Times New Roman" w:cs="Times New Roman" w:hint="eastAsia"/>
          <w:sz w:val="28"/>
          <w:szCs w:val="28"/>
        </w:rPr>
        <w:t>的</w:t>
      </w:r>
      <w:r w:rsidR="00A0288F" w:rsidRPr="00FE3530">
        <w:rPr>
          <w:rFonts w:ascii="Times New Roman" w:eastAsiaTheme="minorEastAsia" w:hAnsi="Times New Roman" w:cs="Times New Roman" w:hint="eastAsia"/>
          <w:sz w:val="28"/>
          <w:szCs w:val="28"/>
        </w:rPr>
        <w:t>技术优势</w:t>
      </w:r>
    </w:p>
    <w:p w:rsidR="00E46240" w:rsidRDefault="00406C96" w:rsidP="00406C96">
      <w:pPr>
        <w:spacing w:line="300" w:lineRule="auto"/>
        <w:ind w:firstLineChars="200" w:firstLine="480"/>
        <w:rPr>
          <w:rFonts w:ascii="Times New Roman" w:eastAsia="宋体" w:hAnsi="Times New Roman" w:cs="Arial"/>
          <w:color w:val="000000"/>
          <w:sz w:val="24"/>
          <w:szCs w:val="24"/>
          <w:shd w:val="clear" w:color="auto" w:fill="FFFFFF"/>
        </w:rPr>
      </w:pPr>
      <w:r>
        <w:rPr>
          <w:rFonts w:ascii="Times New Roman" w:eastAsia="宋体" w:hAnsi="Times New Roman" w:cs="Arial" w:hint="eastAsia"/>
          <w:color w:val="000000"/>
          <w:sz w:val="24"/>
          <w:szCs w:val="24"/>
          <w:shd w:val="clear" w:color="auto" w:fill="FFFFFF"/>
        </w:rPr>
        <w:t>W</w:t>
      </w:r>
      <w:r w:rsidRPr="00406C96">
        <w:rPr>
          <w:rFonts w:ascii="Times New Roman" w:eastAsia="宋体" w:hAnsi="Times New Roman" w:cs="Arial"/>
          <w:color w:val="000000"/>
          <w:sz w:val="24"/>
          <w:szCs w:val="24"/>
          <w:shd w:val="clear" w:color="auto" w:fill="FFFFFF"/>
        </w:rPr>
        <w:t>aters</w:t>
      </w:r>
      <w:r>
        <w:rPr>
          <w:rFonts w:ascii="Times New Roman" w:eastAsia="宋体" w:hAnsi="Times New Roman" w:cs="Arial" w:hint="eastAsia"/>
          <w:color w:val="000000"/>
          <w:sz w:val="24"/>
          <w:szCs w:val="24"/>
          <w:shd w:val="clear" w:color="auto" w:fill="FFFFFF"/>
        </w:rPr>
        <w:t>作为</w:t>
      </w:r>
      <w:r>
        <w:rPr>
          <w:rFonts w:ascii="Times New Roman" w:eastAsia="宋体" w:hAnsi="Times New Roman" w:cs="Arial" w:hint="eastAsia"/>
          <w:color w:val="000000"/>
          <w:sz w:val="24"/>
          <w:szCs w:val="24"/>
          <w:shd w:val="clear" w:color="auto" w:fill="FFFFFF"/>
        </w:rPr>
        <w:t>GPC</w:t>
      </w:r>
      <w:r>
        <w:rPr>
          <w:rFonts w:ascii="Times New Roman" w:eastAsia="宋体" w:hAnsi="Times New Roman" w:cs="Arial" w:hint="eastAsia"/>
          <w:color w:val="000000"/>
          <w:sz w:val="24"/>
          <w:szCs w:val="24"/>
          <w:shd w:val="clear" w:color="auto" w:fill="FFFFFF"/>
        </w:rPr>
        <w:t>的先驱者，</w:t>
      </w:r>
      <w:r w:rsidRPr="00406C96">
        <w:rPr>
          <w:rFonts w:ascii="Times New Roman" w:eastAsia="宋体" w:hAnsi="Times New Roman" w:cs="Arial"/>
          <w:color w:val="000000"/>
          <w:sz w:val="24"/>
          <w:szCs w:val="24"/>
          <w:shd w:val="clear" w:color="auto" w:fill="FFFFFF"/>
        </w:rPr>
        <w:t>致力于</w:t>
      </w:r>
      <w:r w:rsidRPr="00406C96">
        <w:rPr>
          <w:rFonts w:ascii="Times New Roman" w:eastAsia="宋体" w:hAnsi="Times New Roman" w:cs="Arial"/>
          <w:color w:val="000000"/>
          <w:sz w:val="24"/>
          <w:szCs w:val="24"/>
          <w:shd w:val="clear" w:color="auto" w:fill="FFFFFF"/>
        </w:rPr>
        <w:t>GPC</w:t>
      </w:r>
      <w:r w:rsidRPr="00406C96">
        <w:rPr>
          <w:rFonts w:ascii="Times New Roman" w:eastAsia="宋体" w:hAnsi="Times New Roman" w:cs="Arial"/>
          <w:color w:val="000000"/>
          <w:sz w:val="24"/>
          <w:szCs w:val="24"/>
          <w:shd w:val="clear" w:color="auto" w:fill="FFFFFF"/>
        </w:rPr>
        <w:t>技术的研究和开发</w:t>
      </w:r>
      <w:r>
        <w:rPr>
          <w:rFonts w:ascii="Times New Roman" w:eastAsia="宋体" w:hAnsi="Times New Roman" w:cs="Arial" w:hint="eastAsia"/>
          <w:color w:val="000000"/>
          <w:sz w:val="24"/>
          <w:szCs w:val="24"/>
          <w:shd w:val="clear" w:color="auto" w:fill="FFFFFF"/>
        </w:rPr>
        <w:t>已超过</w:t>
      </w:r>
      <w:r>
        <w:rPr>
          <w:rFonts w:ascii="Times New Roman" w:eastAsia="宋体" w:hAnsi="Times New Roman" w:cs="Arial" w:hint="eastAsia"/>
          <w:color w:val="000000"/>
          <w:sz w:val="24"/>
          <w:szCs w:val="24"/>
          <w:shd w:val="clear" w:color="auto" w:fill="FFFFFF"/>
        </w:rPr>
        <w:t>50</w:t>
      </w:r>
      <w:r>
        <w:rPr>
          <w:rFonts w:ascii="Times New Roman" w:eastAsia="宋体" w:hAnsi="Times New Roman" w:cs="Arial" w:hint="eastAsia"/>
          <w:color w:val="000000"/>
          <w:sz w:val="24"/>
          <w:szCs w:val="24"/>
          <w:shd w:val="clear" w:color="auto" w:fill="FFFFFF"/>
        </w:rPr>
        <w:t>年</w:t>
      </w:r>
      <w:r w:rsidR="004A6F7A">
        <w:rPr>
          <w:rFonts w:ascii="Times New Roman" w:eastAsia="宋体" w:hAnsi="Times New Roman" w:cs="Arial" w:hint="eastAsia"/>
          <w:color w:val="000000"/>
          <w:sz w:val="24"/>
          <w:szCs w:val="24"/>
          <w:shd w:val="clear" w:color="auto" w:fill="FFFFFF"/>
        </w:rPr>
        <w:t>，</w:t>
      </w:r>
      <w:r w:rsidR="005B1237">
        <w:rPr>
          <w:rFonts w:ascii="Times New Roman" w:eastAsia="宋体" w:hAnsi="Times New Roman" w:cs="Arial" w:hint="eastAsia"/>
          <w:color w:val="000000"/>
          <w:sz w:val="24"/>
          <w:szCs w:val="24"/>
          <w:shd w:val="clear" w:color="auto" w:fill="FFFFFF"/>
        </w:rPr>
        <w:t>并</w:t>
      </w:r>
      <w:r w:rsidR="004A6F7A">
        <w:rPr>
          <w:rFonts w:ascii="Times New Roman" w:eastAsia="宋体" w:hAnsi="Times New Roman" w:cs="Arial" w:hint="eastAsia"/>
          <w:color w:val="000000"/>
          <w:sz w:val="24"/>
          <w:szCs w:val="24"/>
          <w:shd w:val="clear" w:color="auto" w:fill="FFFFFF"/>
        </w:rPr>
        <w:t>不断将这项技术推向完善。</w:t>
      </w:r>
      <w:r w:rsidR="00763A45">
        <w:rPr>
          <w:rFonts w:ascii="Times New Roman" w:eastAsia="宋体" w:hAnsi="Times New Roman" w:cs="Arial"/>
          <w:color w:val="000000"/>
          <w:sz w:val="24"/>
          <w:szCs w:val="24"/>
          <w:shd w:val="clear" w:color="auto" w:fill="FFFFFF"/>
        </w:rPr>
        <w:t>在国内各高校，研究机构，著名公司中拥有众多的</w:t>
      </w:r>
      <w:r w:rsidR="00763A45">
        <w:rPr>
          <w:rFonts w:ascii="Times New Roman" w:eastAsia="宋体" w:hAnsi="Times New Roman" w:cs="Arial" w:hint="eastAsia"/>
          <w:color w:val="000000"/>
          <w:sz w:val="24"/>
          <w:szCs w:val="24"/>
          <w:shd w:val="clear" w:color="auto" w:fill="FFFFFF"/>
        </w:rPr>
        <w:t>用户</w:t>
      </w:r>
      <w:r w:rsidR="005B1237">
        <w:rPr>
          <w:rFonts w:ascii="Times New Roman" w:eastAsia="宋体" w:hAnsi="Times New Roman" w:cs="Arial" w:hint="eastAsia"/>
          <w:color w:val="000000"/>
          <w:sz w:val="24"/>
          <w:szCs w:val="24"/>
          <w:shd w:val="clear" w:color="auto" w:fill="FFFFFF"/>
        </w:rPr>
        <w:t>。</w:t>
      </w:r>
    </w:p>
    <w:p w:rsidR="00E46240" w:rsidRPr="00EF463B" w:rsidRDefault="00854EE8" w:rsidP="009506BA">
      <w:pPr>
        <w:spacing w:beforeLines="50" w:afterLines="50" w:line="300" w:lineRule="auto"/>
        <w:rPr>
          <w:rFonts w:ascii="Times New Roman" w:hAnsi="Times New Roman" w:cs="Times New Roman"/>
          <w:b/>
          <w:sz w:val="24"/>
          <w:szCs w:val="24"/>
        </w:rPr>
      </w:pPr>
      <w:r w:rsidRPr="00EF463B">
        <w:rPr>
          <w:rFonts w:ascii="Times New Roman" w:eastAsia="宋体" w:hAnsi="Times New Roman" w:cs="Arial" w:hint="eastAsia"/>
          <w:b/>
          <w:color w:val="000000"/>
          <w:sz w:val="24"/>
          <w:szCs w:val="24"/>
          <w:shd w:val="clear" w:color="auto" w:fill="FFFFFF"/>
        </w:rPr>
        <w:t>3.1</w:t>
      </w:r>
      <w:r w:rsidR="00E46240" w:rsidRPr="00EF463B">
        <w:rPr>
          <w:rFonts w:ascii="Times New Roman" w:eastAsia="宋体" w:hAnsi="Times New Roman" w:cs="Arial" w:hint="eastAsia"/>
          <w:b/>
          <w:color w:val="000000"/>
          <w:sz w:val="24"/>
          <w:szCs w:val="24"/>
          <w:shd w:val="clear" w:color="auto" w:fill="FFFFFF"/>
        </w:rPr>
        <w:t xml:space="preserve"> </w:t>
      </w:r>
      <w:r w:rsidRPr="00EF463B">
        <w:rPr>
          <w:rFonts w:ascii="Times New Roman" w:eastAsia="宋体" w:hAnsi="Times New Roman" w:cs="Arial" w:hint="eastAsia"/>
          <w:b/>
          <w:color w:val="000000"/>
          <w:sz w:val="24"/>
          <w:szCs w:val="24"/>
          <w:shd w:val="clear" w:color="auto" w:fill="FFFFFF"/>
        </w:rPr>
        <w:t xml:space="preserve"> </w:t>
      </w:r>
      <w:r w:rsidR="00E46240" w:rsidRPr="00EF463B">
        <w:rPr>
          <w:rFonts w:ascii="Times New Roman" w:hAnsi="Times New Roman" w:cs="Times New Roman"/>
          <w:b/>
          <w:sz w:val="24"/>
          <w:szCs w:val="24"/>
        </w:rPr>
        <w:t>Waters</w:t>
      </w:r>
      <w:r w:rsidR="00E46240" w:rsidRPr="00EF463B">
        <w:rPr>
          <w:rFonts w:ascii="Times New Roman" w:hAnsi="Times New Roman" w:cs="Times New Roman"/>
          <w:b/>
          <w:sz w:val="24"/>
          <w:szCs w:val="24"/>
        </w:rPr>
        <w:t>专利设计的输液泵</w:t>
      </w:r>
      <w:r w:rsidRPr="00EF463B">
        <w:rPr>
          <w:rFonts w:ascii="Times New Roman" w:hAnsi="Times New Roman" w:cs="Times New Roman" w:hint="eastAsia"/>
          <w:b/>
          <w:sz w:val="24"/>
          <w:szCs w:val="24"/>
        </w:rPr>
        <w:t>—非圆齿轮传动</w:t>
      </w:r>
    </w:p>
    <w:p w:rsidR="00A70359" w:rsidRDefault="00E46240" w:rsidP="00854EE8">
      <w:pPr>
        <w:spacing w:line="300" w:lineRule="auto"/>
        <w:ind w:firstLineChars="200" w:firstLine="422"/>
        <w:rPr>
          <w:rFonts w:ascii="Times New Roman" w:eastAsia="宋体" w:hAnsi="Times New Roman" w:cs="Arial"/>
          <w:color w:val="000000"/>
          <w:sz w:val="24"/>
          <w:szCs w:val="24"/>
          <w:shd w:val="clear" w:color="auto" w:fill="FFFFFF"/>
        </w:rPr>
      </w:pPr>
      <w:r>
        <w:rPr>
          <w:rFonts w:ascii="Times New Roman" w:hAnsi="Times New Roman" w:cs="Times New Roman" w:hint="eastAsia"/>
          <w:b/>
        </w:rPr>
        <w:t xml:space="preserve"> </w:t>
      </w:r>
      <w:r w:rsidRPr="00854EE8">
        <w:rPr>
          <w:rFonts w:ascii="Times New Roman" w:eastAsia="宋体" w:hAnsi="Times New Roman" w:cs="Arial"/>
          <w:color w:val="000000"/>
          <w:sz w:val="24"/>
          <w:szCs w:val="24"/>
          <w:shd w:val="clear" w:color="auto" w:fill="FFFFFF"/>
        </w:rPr>
        <w:t>Waters</w:t>
      </w:r>
      <w:r w:rsidRPr="00854EE8">
        <w:rPr>
          <w:rFonts w:ascii="Times New Roman" w:eastAsia="宋体" w:hAnsi="Times New Roman" w:cs="Arial"/>
          <w:color w:val="000000"/>
          <w:sz w:val="24"/>
          <w:szCs w:val="24"/>
          <w:shd w:val="clear" w:color="auto" w:fill="FFFFFF"/>
        </w:rPr>
        <w:t>公司专利设计的</w:t>
      </w:r>
      <w:r w:rsidRPr="00A70359">
        <w:rPr>
          <w:rFonts w:ascii="Times New Roman" w:eastAsia="宋体" w:hAnsi="Times New Roman" w:cs="Arial"/>
          <w:b/>
          <w:color w:val="000000"/>
          <w:sz w:val="24"/>
          <w:szCs w:val="24"/>
          <w:shd w:val="clear" w:color="auto" w:fill="FFFFFF"/>
        </w:rPr>
        <w:t>特殊的心型齿轮</w:t>
      </w:r>
      <w:r w:rsidRPr="00854EE8">
        <w:rPr>
          <w:rFonts w:ascii="Times New Roman" w:eastAsia="宋体" w:hAnsi="Times New Roman" w:cs="Arial"/>
          <w:color w:val="000000"/>
          <w:sz w:val="24"/>
          <w:szCs w:val="24"/>
          <w:shd w:val="clear" w:color="auto" w:fill="FFFFFF"/>
        </w:rPr>
        <w:t>传动驱动的输液泵，不需外加缓冲器就可以有几乎可以忽略不计的非常小的脉动，</w:t>
      </w:r>
      <w:r w:rsidR="00854EE8" w:rsidRPr="00854EE8">
        <w:rPr>
          <w:rFonts w:ascii="Times New Roman" w:eastAsia="宋体" w:hAnsi="Times New Roman" w:cs="Arial" w:hint="eastAsia"/>
          <w:color w:val="000000"/>
          <w:sz w:val="24"/>
          <w:szCs w:val="24"/>
          <w:shd w:val="clear" w:color="auto" w:fill="FFFFFF"/>
        </w:rPr>
        <w:t>与其他厂家的</w:t>
      </w:r>
      <w:proofErr w:type="gramStart"/>
      <w:r w:rsidR="00854EE8" w:rsidRPr="00854EE8">
        <w:rPr>
          <w:rFonts w:ascii="Times New Roman" w:eastAsia="宋体" w:hAnsi="Times New Roman" w:cs="Arial" w:hint="eastAsia"/>
          <w:color w:val="000000"/>
          <w:sz w:val="24"/>
          <w:szCs w:val="24"/>
          <w:shd w:val="clear" w:color="auto" w:fill="FFFFFF"/>
        </w:rPr>
        <w:t>泵系统</w:t>
      </w:r>
      <w:proofErr w:type="gramEnd"/>
      <w:r w:rsidR="00854EE8" w:rsidRPr="00854EE8">
        <w:rPr>
          <w:rFonts w:ascii="Times New Roman" w:eastAsia="宋体" w:hAnsi="Times New Roman" w:cs="Arial" w:hint="eastAsia"/>
          <w:color w:val="000000"/>
          <w:sz w:val="24"/>
          <w:szCs w:val="24"/>
          <w:shd w:val="clear" w:color="auto" w:fill="FFFFFF"/>
        </w:rPr>
        <w:t>相比</w:t>
      </w:r>
      <w:r w:rsidRPr="00854EE8">
        <w:rPr>
          <w:rFonts w:ascii="Times New Roman" w:eastAsia="宋体" w:hAnsi="Times New Roman" w:cs="Arial"/>
          <w:color w:val="000000"/>
          <w:sz w:val="24"/>
          <w:szCs w:val="24"/>
          <w:shd w:val="clear" w:color="auto" w:fill="FFFFFF"/>
        </w:rPr>
        <w:t>，</w:t>
      </w:r>
      <w:r w:rsidR="00854EE8" w:rsidRPr="00854EE8">
        <w:rPr>
          <w:rFonts w:ascii="Times New Roman" w:eastAsia="宋体" w:hAnsi="Times New Roman" w:cs="Arial" w:hint="eastAsia"/>
          <w:color w:val="000000"/>
          <w:sz w:val="24"/>
          <w:szCs w:val="24"/>
          <w:shd w:val="clear" w:color="auto" w:fill="FFFFFF"/>
        </w:rPr>
        <w:t>该</w:t>
      </w:r>
      <w:r w:rsidRPr="00854EE8">
        <w:rPr>
          <w:rFonts w:ascii="Times New Roman" w:eastAsia="宋体" w:hAnsi="Times New Roman" w:cs="Arial"/>
          <w:color w:val="000000"/>
          <w:sz w:val="24"/>
          <w:szCs w:val="24"/>
          <w:shd w:val="clear" w:color="auto" w:fill="FFFFFF"/>
        </w:rPr>
        <w:t>系统</w:t>
      </w:r>
      <w:r w:rsidR="00A70359">
        <w:rPr>
          <w:rFonts w:ascii="Times New Roman" w:eastAsia="宋体" w:hAnsi="Times New Roman" w:cs="Arial" w:hint="eastAsia"/>
          <w:color w:val="000000"/>
          <w:sz w:val="24"/>
          <w:szCs w:val="24"/>
          <w:shd w:val="clear" w:color="auto" w:fill="FFFFFF"/>
        </w:rPr>
        <w:t>具有：</w:t>
      </w:r>
    </w:p>
    <w:p w:rsidR="00A70359" w:rsidRPr="00A70359" w:rsidRDefault="00E46240" w:rsidP="00A70359">
      <w:pPr>
        <w:pStyle w:val="a5"/>
        <w:numPr>
          <w:ilvl w:val="1"/>
          <w:numId w:val="2"/>
        </w:numPr>
        <w:spacing w:line="300" w:lineRule="auto"/>
        <w:ind w:firstLineChars="0"/>
        <w:rPr>
          <w:rFonts w:ascii="Times New Roman" w:eastAsia="宋体" w:hAnsi="Times New Roman" w:cs="Arial"/>
          <w:color w:val="000000"/>
          <w:sz w:val="24"/>
          <w:szCs w:val="24"/>
          <w:shd w:val="clear" w:color="auto" w:fill="FFFFFF"/>
        </w:rPr>
      </w:pPr>
      <w:r w:rsidRPr="00A70359">
        <w:rPr>
          <w:rFonts w:ascii="Times New Roman" w:eastAsia="宋体" w:hAnsi="Times New Roman" w:cs="Arial"/>
          <w:color w:val="000000"/>
          <w:sz w:val="24"/>
          <w:szCs w:val="24"/>
          <w:shd w:val="clear" w:color="auto" w:fill="FFFFFF"/>
        </w:rPr>
        <w:t>滞后体积</w:t>
      </w:r>
      <w:r w:rsidR="005B1237">
        <w:rPr>
          <w:rFonts w:ascii="Times New Roman" w:eastAsia="宋体" w:hAnsi="Times New Roman" w:cs="Arial"/>
          <w:color w:val="000000"/>
          <w:sz w:val="24"/>
          <w:szCs w:val="24"/>
          <w:shd w:val="clear" w:color="auto" w:fill="FFFFFF"/>
        </w:rPr>
        <w:t>小，系统噪音小，信噪比</w:t>
      </w:r>
      <w:r w:rsidRPr="00A70359">
        <w:rPr>
          <w:rFonts w:ascii="Times New Roman" w:eastAsia="宋体" w:hAnsi="Times New Roman" w:cs="Arial"/>
          <w:color w:val="000000"/>
          <w:sz w:val="24"/>
          <w:szCs w:val="24"/>
          <w:shd w:val="clear" w:color="auto" w:fill="FFFFFF"/>
        </w:rPr>
        <w:t>好，能够长期保持很好的精密度，</w:t>
      </w:r>
      <w:proofErr w:type="gramStart"/>
      <w:r w:rsidRPr="00A70359">
        <w:rPr>
          <w:rFonts w:ascii="Times New Roman" w:eastAsia="宋体" w:hAnsi="Times New Roman" w:cs="Arial"/>
          <w:color w:val="000000"/>
          <w:sz w:val="24"/>
          <w:szCs w:val="24"/>
          <w:shd w:val="clear" w:color="auto" w:fill="FFFFFF"/>
        </w:rPr>
        <w:t>保证极</w:t>
      </w:r>
      <w:proofErr w:type="gramEnd"/>
      <w:r w:rsidRPr="00A70359">
        <w:rPr>
          <w:rFonts w:ascii="Times New Roman" w:eastAsia="宋体" w:hAnsi="Times New Roman" w:cs="Arial"/>
          <w:color w:val="000000"/>
          <w:sz w:val="24"/>
          <w:szCs w:val="24"/>
          <w:shd w:val="clear" w:color="auto" w:fill="FFFFFF"/>
        </w:rPr>
        <w:t>好的重现性</w:t>
      </w:r>
    </w:p>
    <w:p w:rsidR="00E46240" w:rsidRPr="00A70359" w:rsidRDefault="00E46240" w:rsidP="00A70359">
      <w:pPr>
        <w:pStyle w:val="a5"/>
        <w:numPr>
          <w:ilvl w:val="1"/>
          <w:numId w:val="2"/>
        </w:numPr>
        <w:spacing w:line="300" w:lineRule="auto"/>
        <w:ind w:firstLineChars="0"/>
        <w:rPr>
          <w:rFonts w:ascii="Times New Roman" w:eastAsia="宋体" w:hAnsi="Times New Roman" w:cs="Arial"/>
          <w:color w:val="000000"/>
          <w:sz w:val="24"/>
          <w:szCs w:val="24"/>
          <w:shd w:val="clear" w:color="auto" w:fill="FFFFFF"/>
        </w:rPr>
      </w:pPr>
      <w:r w:rsidRPr="00A70359">
        <w:rPr>
          <w:rFonts w:ascii="Times New Roman" w:eastAsia="宋体" w:hAnsi="Times New Roman" w:cs="Arial"/>
          <w:color w:val="000000"/>
          <w:sz w:val="24"/>
          <w:szCs w:val="24"/>
          <w:shd w:val="clear" w:color="auto" w:fill="FFFFFF"/>
        </w:rPr>
        <w:t>不会有柱塞杆和密封圈的磨损，使用寿命很长，大大节约客户后续维护使用成本</w:t>
      </w:r>
    </w:p>
    <w:p w:rsidR="00854EE8" w:rsidRPr="00EF463B" w:rsidRDefault="00854EE8" w:rsidP="009506BA">
      <w:pPr>
        <w:spacing w:beforeLines="50" w:afterLines="50" w:line="300" w:lineRule="auto"/>
        <w:rPr>
          <w:rFonts w:ascii="Times New Roman" w:hAnsi="Times New Roman" w:cs="Times New Roman"/>
          <w:b/>
          <w:sz w:val="24"/>
          <w:szCs w:val="24"/>
        </w:rPr>
      </w:pPr>
      <w:r w:rsidRPr="00EF463B">
        <w:rPr>
          <w:rFonts w:ascii="Times New Roman" w:hAnsi="Times New Roman" w:cs="Times New Roman" w:hint="eastAsia"/>
          <w:b/>
          <w:sz w:val="24"/>
          <w:szCs w:val="24"/>
        </w:rPr>
        <w:t xml:space="preserve">3.2  </w:t>
      </w:r>
      <w:r w:rsidRPr="00EF463B">
        <w:rPr>
          <w:rFonts w:ascii="Times New Roman" w:hAnsi="Times New Roman" w:cs="Times New Roman"/>
          <w:b/>
          <w:sz w:val="24"/>
          <w:szCs w:val="24"/>
        </w:rPr>
        <w:t xml:space="preserve">Waters </w:t>
      </w:r>
      <w:r w:rsidRPr="00EF463B">
        <w:rPr>
          <w:rFonts w:ascii="Times New Roman" w:hAnsi="Times New Roman" w:cs="Times New Roman"/>
          <w:b/>
          <w:sz w:val="24"/>
          <w:szCs w:val="24"/>
        </w:rPr>
        <w:t>凝胶渗透色谱</w:t>
      </w:r>
      <w:r w:rsidRPr="00EF463B">
        <w:rPr>
          <w:rFonts w:ascii="Times New Roman" w:hAnsi="Times New Roman" w:cs="Times New Roman"/>
          <w:b/>
          <w:sz w:val="24"/>
          <w:szCs w:val="24"/>
        </w:rPr>
        <w:t>GPC</w:t>
      </w:r>
      <w:r w:rsidRPr="00EF463B">
        <w:rPr>
          <w:rFonts w:ascii="Times New Roman" w:hAnsi="Times New Roman" w:cs="Times New Roman"/>
          <w:b/>
          <w:sz w:val="24"/>
          <w:szCs w:val="24"/>
        </w:rPr>
        <w:t>检测器技术优势</w:t>
      </w:r>
    </w:p>
    <w:p w:rsidR="00854EE8" w:rsidRPr="00EF463B" w:rsidRDefault="00854EE8" w:rsidP="009506BA">
      <w:pPr>
        <w:spacing w:beforeLines="50" w:afterLines="50" w:line="300" w:lineRule="auto"/>
        <w:ind w:firstLineChars="196" w:firstLine="472"/>
        <w:rPr>
          <w:rFonts w:ascii="Times New Roman" w:hAnsi="Times New Roman" w:cs="Times New Roman"/>
          <w:b/>
          <w:sz w:val="24"/>
          <w:szCs w:val="24"/>
        </w:rPr>
      </w:pPr>
      <w:r w:rsidRPr="00EF463B">
        <w:rPr>
          <w:rFonts w:ascii="Times New Roman" w:hAnsi="Times New Roman" w:cs="Times New Roman"/>
          <w:b/>
          <w:bCs/>
          <w:sz w:val="24"/>
          <w:szCs w:val="24"/>
        </w:rPr>
        <w:t>2414</w:t>
      </w:r>
      <w:r w:rsidRPr="00EF463B">
        <w:rPr>
          <w:rFonts w:ascii="Times New Roman" w:hAnsi="Times New Roman" w:cs="Times New Roman"/>
          <w:b/>
          <w:bCs/>
          <w:sz w:val="24"/>
          <w:szCs w:val="24"/>
        </w:rPr>
        <w:t>示差折光检测器</w:t>
      </w:r>
    </w:p>
    <w:p w:rsidR="00854EE8" w:rsidRPr="00A70359" w:rsidRDefault="00854EE8" w:rsidP="00A70359">
      <w:pPr>
        <w:pStyle w:val="a5"/>
        <w:numPr>
          <w:ilvl w:val="0"/>
          <w:numId w:val="3"/>
        </w:numPr>
        <w:spacing w:line="300" w:lineRule="auto"/>
        <w:ind w:firstLineChars="0"/>
        <w:rPr>
          <w:rFonts w:ascii="Times New Roman" w:hAnsi="Times New Roman" w:cs="Times New Roman"/>
          <w:color w:val="000000"/>
          <w:sz w:val="24"/>
          <w:szCs w:val="24"/>
          <w:shd w:val="clear" w:color="auto" w:fill="FFFFFF"/>
        </w:rPr>
      </w:pPr>
      <w:r w:rsidRPr="00A70359">
        <w:rPr>
          <w:rFonts w:ascii="Times New Roman" w:hAnsi="Times New Roman" w:cs="Times New Roman"/>
          <w:color w:val="000000"/>
          <w:sz w:val="24"/>
          <w:szCs w:val="24"/>
          <w:shd w:val="clear" w:color="auto" w:fill="FFFFFF"/>
        </w:rPr>
        <w:t>新的光路设计，比传统示差折光检测器灵敏度高</w:t>
      </w:r>
    </w:p>
    <w:p w:rsidR="00854EE8" w:rsidRPr="00A70359" w:rsidRDefault="00854EE8" w:rsidP="00A70359">
      <w:pPr>
        <w:pStyle w:val="a5"/>
        <w:numPr>
          <w:ilvl w:val="0"/>
          <w:numId w:val="3"/>
        </w:numPr>
        <w:spacing w:line="300" w:lineRule="auto"/>
        <w:ind w:firstLineChars="0"/>
        <w:rPr>
          <w:rFonts w:ascii="Times New Roman" w:hAnsi="Times New Roman" w:cs="Times New Roman"/>
          <w:color w:val="000000"/>
          <w:sz w:val="24"/>
          <w:szCs w:val="24"/>
          <w:shd w:val="clear" w:color="auto" w:fill="FFFFFF"/>
        </w:rPr>
      </w:pPr>
      <w:r w:rsidRPr="00A70359">
        <w:rPr>
          <w:rFonts w:ascii="Times New Roman" w:hAnsi="Times New Roman" w:cs="Times New Roman"/>
          <w:color w:val="000000"/>
          <w:sz w:val="24"/>
          <w:szCs w:val="24"/>
          <w:shd w:val="clear" w:color="auto" w:fill="FFFFFF"/>
        </w:rPr>
        <w:t>简化用户的操作及维护过程</w:t>
      </w:r>
    </w:p>
    <w:p w:rsidR="00854EE8" w:rsidRPr="00A70359" w:rsidRDefault="00854EE8" w:rsidP="00A70359">
      <w:pPr>
        <w:pStyle w:val="a5"/>
        <w:numPr>
          <w:ilvl w:val="0"/>
          <w:numId w:val="3"/>
        </w:numPr>
        <w:spacing w:line="300" w:lineRule="auto"/>
        <w:ind w:firstLineChars="0"/>
        <w:rPr>
          <w:rFonts w:ascii="Times New Roman" w:hAnsi="Times New Roman" w:cs="Times New Roman"/>
          <w:color w:val="000000"/>
          <w:sz w:val="24"/>
          <w:szCs w:val="24"/>
          <w:shd w:val="clear" w:color="auto" w:fill="FFFFFF"/>
        </w:rPr>
      </w:pPr>
      <w:r w:rsidRPr="00A70359">
        <w:rPr>
          <w:rFonts w:ascii="Times New Roman" w:hAnsi="Times New Roman" w:cs="Times New Roman"/>
          <w:color w:val="000000"/>
          <w:sz w:val="24"/>
          <w:szCs w:val="24"/>
          <w:shd w:val="clear" w:color="auto" w:fill="FFFFFF"/>
        </w:rPr>
        <w:t>自动优化诊断</w:t>
      </w:r>
      <w:r w:rsidRPr="00A70359">
        <w:rPr>
          <w:rFonts w:ascii="Times New Roman" w:hAnsi="Times New Roman" w:cs="Times New Roman"/>
          <w:color w:val="000000"/>
          <w:sz w:val="24"/>
          <w:szCs w:val="24"/>
          <w:shd w:val="clear" w:color="auto" w:fill="FFFFFF"/>
        </w:rPr>
        <w:t>–</w:t>
      </w:r>
      <w:r w:rsidRPr="00A70359">
        <w:rPr>
          <w:rFonts w:ascii="Times New Roman" w:hAnsi="Times New Roman" w:cs="Times New Roman"/>
          <w:color w:val="000000"/>
          <w:sz w:val="24"/>
          <w:szCs w:val="24"/>
          <w:shd w:val="clear" w:color="auto" w:fill="FFFFFF"/>
        </w:rPr>
        <w:t>通知用户冲洗</w:t>
      </w:r>
      <w:proofErr w:type="gramStart"/>
      <w:r w:rsidRPr="00A70359">
        <w:rPr>
          <w:rFonts w:ascii="Times New Roman" w:hAnsi="Times New Roman" w:cs="Times New Roman"/>
          <w:color w:val="000000"/>
          <w:sz w:val="24"/>
          <w:szCs w:val="24"/>
          <w:shd w:val="clear" w:color="auto" w:fill="FFFFFF"/>
        </w:rPr>
        <w:t>参比池</w:t>
      </w:r>
      <w:proofErr w:type="gramEnd"/>
      <w:r w:rsidRPr="00A70359">
        <w:rPr>
          <w:rFonts w:ascii="Times New Roman" w:hAnsi="Times New Roman" w:cs="Times New Roman"/>
          <w:color w:val="000000"/>
          <w:sz w:val="24"/>
          <w:szCs w:val="24"/>
          <w:shd w:val="clear" w:color="auto" w:fill="FFFFFF"/>
        </w:rPr>
        <w:t>(Purge)</w:t>
      </w:r>
      <w:r w:rsidRPr="00A70359">
        <w:rPr>
          <w:rFonts w:ascii="Times New Roman" w:hAnsi="Times New Roman" w:cs="Times New Roman"/>
          <w:color w:val="000000"/>
          <w:sz w:val="24"/>
          <w:szCs w:val="24"/>
          <w:shd w:val="clear" w:color="auto" w:fill="FFFFFF"/>
        </w:rPr>
        <w:t>是否不正常或有错误条件的出现</w:t>
      </w:r>
    </w:p>
    <w:p w:rsidR="00854EE8" w:rsidRPr="00A70359" w:rsidRDefault="00854EE8" w:rsidP="00A70359">
      <w:pPr>
        <w:pStyle w:val="a5"/>
        <w:numPr>
          <w:ilvl w:val="0"/>
          <w:numId w:val="3"/>
        </w:numPr>
        <w:spacing w:line="300" w:lineRule="auto"/>
        <w:ind w:firstLineChars="0"/>
        <w:rPr>
          <w:rFonts w:ascii="Times New Roman" w:hAnsi="Times New Roman" w:cs="Times New Roman"/>
          <w:color w:val="000000"/>
          <w:sz w:val="24"/>
          <w:szCs w:val="24"/>
          <w:shd w:val="clear" w:color="auto" w:fill="FFFFFF"/>
        </w:rPr>
      </w:pPr>
      <w:r w:rsidRPr="00A70359">
        <w:rPr>
          <w:rFonts w:ascii="Times New Roman" w:hAnsi="Times New Roman" w:cs="Times New Roman"/>
          <w:color w:val="000000"/>
          <w:sz w:val="24"/>
          <w:szCs w:val="24"/>
          <w:shd w:val="clear" w:color="auto" w:fill="FFFFFF"/>
        </w:rPr>
        <w:t>前面板的冲洗、废液及再循环阀</w:t>
      </w:r>
    </w:p>
    <w:p w:rsidR="00EF463B" w:rsidRPr="00EF463B" w:rsidRDefault="00EF463B" w:rsidP="009506BA">
      <w:pPr>
        <w:spacing w:beforeLines="50" w:afterLines="50" w:line="300" w:lineRule="auto"/>
        <w:ind w:firstLineChars="196" w:firstLine="472"/>
        <w:rPr>
          <w:rFonts w:ascii="Times New Roman" w:hAnsi="Times New Roman" w:cs="Times New Roman"/>
          <w:b/>
          <w:bCs/>
          <w:sz w:val="24"/>
          <w:szCs w:val="24"/>
        </w:rPr>
      </w:pPr>
      <w:r w:rsidRPr="00EF463B">
        <w:rPr>
          <w:rFonts w:ascii="Times New Roman" w:hAnsi="Times New Roman" w:cs="Times New Roman" w:hint="eastAsia"/>
          <w:b/>
          <w:bCs/>
          <w:sz w:val="24"/>
          <w:szCs w:val="24"/>
        </w:rPr>
        <w:t>2489</w:t>
      </w:r>
      <w:r w:rsidRPr="00EF463B">
        <w:rPr>
          <w:rFonts w:ascii="Times New Roman" w:hAnsi="Times New Roman" w:cs="Times New Roman" w:hint="eastAsia"/>
          <w:b/>
          <w:bCs/>
          <w:sz w:val="24"/>
          <w:szCs w:val="24"/>
        </w:rPr>
        <w:t>双通道紫外</w:t>
      </w:r>
      <w:r w:rsidR="00101006">
        <w:rPr>
          <w:rFonts w:ascii="Times New Roman" w:hAnsi="Times New Roman" w:cs="Times New Roman" w:hint="eastAsia"/>
          <w:b/>
          <w:bCs/>
          <w:sz w:val="24"/>
          <w:szCs w:val="24"/>
        </w:rPr>
        <w:t>/</w:t>
      </w:r>
      <w:r w:rsidRPr="00EF463B">
        <w:rPr>
          <w:rFonts w:ascii="Times New Roman" w:hAnsi="Times New Roman" w:cs="Times New Roman" w:hint="eastAsia"/>
          <w:b/>
          <w:bCs/>
          <w:sz w:val="24"/>
          <w:szCs w:val="24"/>
        </w:rPr>
        <w:t>可见检测器</w:t>
      </w:r>
    </w:p>
    <w:p w:rsidR="00EF463B" w:rsidRPr="00A70359" w:rsidRDefault="00EF463B" w:rsidP="00A70359">
      <w:pPr>
        <w:pStyle w:val="a5"/>
        <w:numPr>
          <w:ilvl w:val="0"/>
          <w:numId w:val="4"/>
        </w:numPr>
        <w:spacing w:line="300" w:lineRule="auto"/>
        <w:ind w:firstLineChars="0"/>
        <w:rPr>
          <w:rFonts w:ascii="Times New Roman" w:hAnsi="Times New Roman" w:cs="Times New Roman"/>
          <w:color w:val="000000"/>
          <w:sz w:val="24"/>
          <w:szCs w:val="24"/>
          <w:shd w:val="clear" w:color="auto" w:fill="FFFFFF"/>
        </w:rPr>
      </w:pPr>
      <w:r w:rsidRPr="00A70359">
        <w:rPr>
          <w:rFonts w:ascii="Times New Roman" w:hAnsi="Times New Roman" w:cs="Times New Roman" w:hint="eastAsia"/>
          <w:color w:val="000000"/>
          <w:sz w:val="24"/>
          <w:szCs w:val="24"/>
          <w:shd w:val="clear" w:color="auto" w:fill="FFFFFF"/>
        </w:rPr>
        <w:t>波长、极性和灯源开关可时间编程控制；内置硝酸</w:t>
      </w:r>
      <w:proofErr w:type="gramStart"/>
      <w:r w:rsidRPr="00A70359">
        <w:rPr>
          <w:rFonts w:ascii="Times New Roman" w:hAnsi="Times New Roman" w:cs="Times New Roman" w:hint="eastAsia"/>
          <w:color w:val="000000"/>
          <w:sz w:val="24"/>
          <w:szCs w:val="24"/>
          <w:shd w:val="clear" w:color="auto" w:fill="FFFFFF"/>
        </w:rPr>
        <w:t>铒</w:t>
      </w:r>
      <w:proofErr w:type="gramEnd"/>
      <w:r w:rsidRPr="00A70359">
        <w:rPr>
          <w:rFonts w:ascii="Times New Roman" w:hAnsi="Times New Roman" w:cs="Times New Roman" w:hint="eastAsia"/>
          <w:color w:val="000000"/>
          <w:sz w:val="24"/>
          <w:szCs w:val="24"/>
          <w:shd w:val="clear" w:color="auto" w:fill="FFFFFF"/>
        </w:rPr>
        <w:t>滤光片，紫外光、可见光都可以校正</w:t>
      </w:r>
    </w:p>
    <w:p w:rsidR="00EF463B" w:rsidRPr="00002671" w:rsidRDefault="00EF463B" w:rsidP="00002671">
      <w:pPr>
        <w:pStyle w:val="a5"/>
        <w:numPr>
          <w:ilvl w:val="0"/>
          <w:numId w:val="4"/>
        </w:numPr>
        <w:spacing w:line="300" w:lineRule="auto"/>
        <w:ind w:firstLineChars="0"/>
        <w:rPr>
          <w:rFonts w:ascii="Times New Roman" w:hAnsi="Times New Roman" w:cs="Times New Roman"/>
          <w:color w:val="000000"/>
          <w:sz w:val="24"/>
          <w:szCs w:val="24"/>
          <w:shd w:val="clear" w:color="auto" w:fill="FFFFFF"/>
        </w:rPr>
      </w:pPr>
      <w:r w:rsidRPr="00A70359">
        <w:rPr>
          <w:rFonts w:ascii="Times New Roman" w:hAnsi="Times New Roman" w:cs="Times New Roman" w:hint="eastAsia"/>
          <w:color w:val="000000"/>
          <w:sz w:val="24"/>
          <w:szCs w:val="24"/>
          <w:shd w:val="clear" w:color="auto" w:fill="FFFFFF"/>
        </w:rPr>
        <w:t>专利技术的</w:t>
      </w:r>
      <w:r w:rsidRPr="00A70359">
        <w:rPr>
          <w:rFonts w:ascii="Times New Roman" w:hAnsi="Times New Roman" w:cs="Times New Roman"/>
          <w:color w:val="000000"/>
          <w:sz w:val="24"/>
          <w:szCs w:val="24"/>
          <w:shd w:val="clear" w:color="auto" w:fill="FFFFFF"/>
        </w:rPr>
        <w:t xml:space="preserve">Waters </w:t>
      </w:r>
      <w:proofErr w:type="spellStart"/>
      <w:r w:rsidRPr="00A70359">
        <w:rPr>
          <w:rFonts w:ascii="Times New Roman" w:hAnsi="Times New Roman" w:cs="Times New Roman"/>
          <w:color w:val="000000"/>
          <w:sz w:val="24"/>
          <w:szCs w:val="24"/>
          <w:shd w:val="clear" w:color="auto" w:fill="FFFFFF"/>
        </w:rPr>
        <w:t>TaperSlit</w:t>
      </w:r>
      <w:proofErr w:type="spellEnd"/>
      <w:r w:rsidRPr="00A70359">
        <w:rPr>
          <w:rFonts w:ascii="Times New Roman" w:hAnsi="Times New Roman" w:cs="Times New Roman"/>
          <w:color w:val="000000"/>
          <w:sz w:val="24"/>
          <w:szCs w:val="24"/>
          <w:shd w:val="clear" w:color="auto" w:fill="FFFFFF"/>
        </w:rPr>
        <w:t xml:space="preserve">™ </w:t>
      </w:r>
      <w:r w:rsidR="00002671">
        <w:rPr>
          <w:rFonts w:ascii="Times New Roman" w:hAnsi="Times New Roman" w:cs="Times New Roman" w:hint="eastAsia"/>
          <w:color w:val="000000"/>
          <w:sz w:val="24"/>
          <w:szCs w:val="24"/>
          <w:shd w:val="clear" w:color="auto" w:fill="FFFFFF"/>
        </w:rPr>
        <w:t>流动池：梯形狭缝池的光路设计，从硬件上消除示差折光效应</w:t>
      </w:r>
    </w:p>
    <w:p w:rsidR="00EF463B" w:rsidRPr="00EF463B" w:rsidRDefault="00EF463B" w:rsidP="009506BA">
      <w:pPr>
        <w:spacing w:beforeLines="50" w:afterLines="50" w:line="300" w:lineRule="auto"/>
        <w:rPr>
          <w:rFonts w:ascii="Times New Roman" w:hAnsi="Times New Roman" w:cs="Times New Roman"/>
          <w:b/>
          <w:sz w:val="24"/>
          <w:szCs w:val="24"/>
        </w:rPr>
      </w:pPr>
      <w:r w:rsidRPr="00EF463B">
        <w:rPr>
          <w:rFonts w:ascii="Times New Roman" w:hAnsi="Times New Roman" w:cs="Times New Roman" w:hint="eastAsia"/>
          <w:b/>
          <w:sz w:val="24"/>
          <w:szCs w:val="24"/>
        </w:rPr>
        <w:t>3.</w:t>
      </w:r>
      <w:r>
        <w:rPr>
          <w:rFonts w:ascii="Times New Roman" w:hAnsi="Times New Roman" w:cs="Times New Roman" w:hint="eastAsia"/>
          <w:b/>
          <w:sz w:val="24"/>
          <w:szCs w:val="24"/>
        </w:rPr>
        <w:t xml:space="preserve">3 </w:t>
      </w:r>
      <w:r w:rsidRPr="00EF463B">
        <w:rPr>
          <w:rFonts w:ascii="Times New Roman" w:hAnsi="Times New Roman" w:cs="Times New Roman" w:hint="eastAsia"/>
          <w:b/>
          <w:sz w:val="24"/>
          <w:szCs w:val="24"/>
        </w:rPr>
        <w:t xml:space="preserve"> </w:t>
      </w:r>
      <w:r w:rsidRPr="00EF463B">
        <w:rPr>
          <w:rFonts w:ascii="Times New Roman" w:hAnsi="Times New Roman" w:cs="Times New Roman"/>
          <w:b/>
          <w:sz w:val="24"/>
          <w:szCs w:val="24"/>
        </w:rPr>
        <w:t>Waters</w:t>
      </w:r>
      <w:r w:rsidRPr="00EF463B">
        <w:rPr>
          <w:rFonts w:ascii="Times New Roman" w:hAnsi="Times New Roman" w:cs="Times New Roman"/>
          <w:b/>
          <w:sz w:val="24"/>
          <w:szCs w:val="24"/>
        </w:rPr>
        <w:t>提供的</w:t>
      </w:r>
      <w:r w:rsidRPr="00EF463B">
        <w:rPr>
          <w:rFonts w:ascii="Times New Roman" w:hAnsi="Times New Roman" w:cs="Times New Roman" w:hint="eastAsia"/>
          <w:b/>
          <w:sz w:val="24"/>
          <w:szCs w:val="24"/>
        </w:rPr>
        <w:t>专业和可靠的</w:t>
      </w:r>
      <w:r w:rsidRPr="00EF463B">
        <w:rPr>
          <w:rFonts w:ascii="Times New Roman" w:hAnsi="Times New Roman" w:cs="Times New Roman"/>
          <w:b/>
          <w:sz w:val="24"/>
          <w:szCs w:val="24"/>
        </w:rPr>
        <w:t>凝胶色谱专用分析柱</w:t>
      </w:r>
    </w:p>
    <w:p w:rsidR="00854EE8" w:rsidRPr="00A70359" w:rsidRDefault="00EF463B" w:rsidP="00A70359">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proofErr w:type="spellStart"/>
      <w:r w:rsidRPr="00A70359">
        <w:rPr>
          <w:rFonts w:ascii="Times New Roman" w:hAnsi="Times New Roman" w:cs="Times New Roman"/>
          <w:color w:val="000000"/>
          <w:sz w:val="24"/>
          <w:szCs w:val="24"/>
          <w:shd w:val="clear" w:color="auto" w:fill="FFFFFF"/>
        </w:rPr>
        <w:t>Styragel</w:t>
      </w:r>
      <w:proofErr w:type="spellEnd"/>
      <w:r w:rsidRPr="00A70359">
        <w:rPr>
          <w:rFonts w:ascii="Times New Roman" w:hAnsi="Times New Roman" w:cs="Times New Roman"/>
          <w:color w:val="000000"/>
          <w:sz w:val="24"/>
          <w:szCs w:val="24"/>
          <w:shd w:val="clear" w:color="auto" w:fill="FFFFFF"/>
        </w:rPr>
        <w:t xml:space="preserve"> HR ——</w:t>
      </w:r>
      <w:r w:rsidRPr="00A70359">
        <w:rPr>
          <w:rFonts w:ascii="Times New Roman" w:hAnsi="Times New Roman" w:cs="Times New Roman" w:hint="eastAsia"/>
          <w:color w:val="000000"/>
          <w:sz w:val="24"/>
          <w:szCs w:val="24"/>
          <w:shd w:val="clear" w:color="auto" w:fill="FFFFFF"/>
        </w:rPr>
        <w:t>高分辨</w:t>
      </w:r>
      <w:r w:rsidRPr="00A70359">
        <w:rPr>
          <w:rFonts w:ascii="Times New Roman" w:hAnsi="Times New Roman" w:cs="Times New Roman"/>
          <w:color w:val="000000"/>
          <w:sz w:val="24"/>
          <w:szCs w:val="24"/>
          <w:shd w:val="clear" w:color="auto" w:fill="FFFFFF"/>
        </w:rPr>
        <w:t>GPC</w:t>
      </w:r>
      <w:r w:rsidRPr="00A70359">
        <w:rPr>
          <w:rFonts w:ascii="Times New Roman" w:hAnsi="Times New Roman" w:cs="Times New Roman" w:hint="eastAsia"/>
          <w:color w:val="000000"/>
          <w:sz w:val="24"/>
          <w:szCs w:val="24"/>
          <w:shd w:val="clear" w:color="auto" w:fill="FFFFFF"/>
        </w:rPr>
        <w:t>柱（脂溶性）</w:t>
      </w:r>
    </w:p>
    <w:p w:rsidR="00EF463B" w:rsidRPr="00A70359" w:rsidRDefault="00EF463B" w:rsidP="00A70359">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proofErr w:type="spellStart"/>
      <w:r w:rsidRPr="00A70359">
        <w:rPr>
          <w:rFonts w:ascii="Times New Roman" w:hAnsi="Times New Roman" w:cs="Times New Roman"/>
          <w:color w:val="000000"/>
          <w:sz w:val="24"/>
          <w:szCs w:val="24"/>
          <w:shd w:val="clear" w:color="auto" w:fill="FFFFFF"/>
        </w:rPr>
        <w:t>Styragel</w:t>
      </w:r>
      <w:proofErr w:type="spellEnd"/>
      <w:r w:rsidRPr="00A70359">
        <w:rPr>
          <w:rFonts w:ascii="Times New Roman" w:hAnsi="Times New Roman" w:cs="Times New Roman"/>
          <w:color w:val="000000"/>
          <w:sz w:val="24"/>
          <w:szCs w:val="24"/>
          <w:shd w:val="clear" w:color="auto" w:fill="FFFFFF"/>
        </w:rPr>
        <w:t xml:space="preserve"> HT ——</w:t>
      </w:r>
      <w:r w:rsidRPr="00A70359">
        <w:rPr>
          <w:rFonts w:ascii="Times New Roman" w:hAnsi="Times New Roman" w:cs="Times New Roman" w:hint="eastAsia"/>
          <w:color w:val="000000"/>
          <w:sz w:val="24"/>
          <w:szCs w:val="24"/>
          <w:shd w:val="clear" w:color="auto" w:fill="FFFFFF"/>
        </w:rPr>
        <w:t>耐高温</w:t>
      </w:r>
      <w:r w:rsidRPr="00A70359">
        <w:rPr>
          <w:rFonts w:ascii="Times New Roman" w:hAnsi="Times New Roman" w:cs="Times New Roman"/>
          <w:color w:val="000000"/>
          <w:sz w:val="24"/>
          <w:szCs w:val="24"/>
          <w:shd w:val="clear" w:color="auto" w:fill="FFFFFF"/>
        </w:rPr>
        <w:t>GPC</w:t>
      </w:r>
      <w:r w:rsidRPr="00A70359">
        <w:rPr>
          <w:rFonts w:ascii="Times New Roman" w:hAnsi="Times New Roman" w:cs="Times New Roman" w:hint="eastAsia"/>
          <w:color w:val="000000"/>
          <w:sz w:val="24"/>
          <w:szCs w:val="24"/>
          <w:shd w:val="clear" w:color="auto" w:fill="FFFFFF"/>
        </w:rPr>
        <w:t>柱（脂溶性）</w:t>
      </w:r>
    </w:p>
    <w:p w:rsidR="00EF463B" w:rsidRPr="00A70359" w:rsidRDefault="00EF463B" w:rsidP="00A70359">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proofErr w:type="spellStart"/>
      <w:r w:rsidRPr="00A70359">
        <w:rPr>
          <w:rFonts w:ascii="Times New Roman" w:hAnsi="Times New Roman" w:cs="Times New Roman"/>
          <w:color w:val="000000"/>
          <w:sz w:val="24"/>
          <w:szCs w:val="24"/>
          <w:shd w:val="clear" w:color="auto" w:fill="FFFFFF"/>
        </w:rPr>
        <w:t>Styragel</w:t>
      </w:r>
      <w:proofErr w:type="spellEnd"/>
      <w:r w:rsidRPr="00A70359">
        <w:rPr>
          <w:rFonts w:ascii="Times New Roman" w:hAnsi="Times New Roman" w:cs="Times New Roman"/>
          <w:color w:val="000000"/>
          <w:sz w:val="24"/>
          <w:szCs w:val="24"/>
          <w:shd w:val="clear" w:color="auto" w:fill="FFFFFF"/>
        </w:rPr>
        <w:t xml:space="preserve"> HWM ——</w:t>
      </w:r>
      <w:r w:rsidRPr="00A70359">
        <w:rPr>
          <w:rFonts w:ascii="Times New Roman" w:hAnsi="Times New Roman" w:cs="Times New Roman" w:hint="eastAsia"/>
          <w:color w:val="000000"/>
          <w:sz w:val="24"/>
          <w:szCs w:val="24"/>
          <w:shd w:val="clear" w:color="auto" w:fill="FFFFFF"/>
        </w:rPr>
        <w:t>高分子量分析</w:t>
      </w:r>
      <w:r w:rsidRPr="00A70359">
        <w:rPr>
          <w:rFonts w:ascii="Times New Roman" w:hAnsi="Times New Roman" w:cs="Times New Roman"/>
          <w:color w:val="000000"/>
          <w:sz w:val="24"/>
          <w:szCs w:val="24"/>
          <w:shd w:val="clear" w:color="auto" w:fill="FFFFFF"/>
        </w:rPr>
        <w:t>GPC</w:t>
      </w:r>
      <w:r w:rsidRPr="00A70359">
        <w:rPr>
          <w:rFonts w:ascii="Times New Roman" w:hAnsi="Times New Roman" w:cs="Times New Roman" w:hint="eastAsia"/>
          <w:color w:val="000000"/>
          <w:sz w:val="24"/>
          <w:szCs w:val="24"/>
          <w:shd w:val="clear" w:color="auto" w:fill="FFFFFF"/>
        </w:rPr>
        <w:t>柱（脂溶性）</w:t>
      </w:r>
    </w:p>
    <w:p w:rsidR="00816278" w:rsidRDefault="00816278" w:rsidP="00A70359">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proofErr w:type="spellStart"/>
      <w:r w:rsidRPr="00A70359">
        <w:rPr>
          <w:rFonts w:ascii="Times New Roman" w:hAnsi="Times New Roman" w:cs="Times New Roman"/>
          <w:color w:val="000000"/>
          <w:sz w:val="24"/>
          <w:szCs w:val="24"/>
          <w:shd w:val="clear" w:color="auto" w:fill="FFFFFF"/>
        </w:rPr>
        <w:t>Ultrahydrogel</w:t>
      </w:r>
      <w:proofErr w:type="spellEnd"/>
      <w:r w:rsidRPr="00A70359">
        <w:rPr>
          <w:rFonts w:ascii="Times New Roman" w:hAnsi="Times New Roman" w:cs="Times New Roman"/>
          <w:color w:val="000000"/>
          <w:sz w:val="24"/>
          <w:szCs w:val="24"/>
          <w:shd w:val="clear" w:color="auto" w:fill="FFFFFF"/>
        </w:rPr>
        <w:t>——</w:t>
      </w:r>
      <w:r w:rsidRPr="00A70359">
        <w:rPr>
          <w:rFonts w:ascii="Times New Roman" w:hAnsi="Times New Roman" w:cs="Times New Roman" w:hint="eastAsia"/>
          <w:color w:val="000000"/>
          <w:sz w:val="24"/>
          <w:szCs w:val="24"/>
          <w:shd w:val="clear" w:color="auto" w:fill="FFFFFF"/>
        </w:rPr>
        <w:t>水溶性凝胶柱</w:t>
      </w:r>
    </w:p>
    <w:p w:rsidR="00F329A4" w:rsidRDefault="00F329A4" w:rsidP="009506BA">
      <w:pPr>
        <w:spacing w:beforeLines="50" w:afterLines="50" w:line="300" w:lineRule="auto"/>
        <w:rPr>
          <w:rFonts w:ascii="Times New Roman" w:hAnsi="Times New Roman" w:cs="Times New Roman"/>
          <w:b/>
          <w:sz w:val="24"/>
          <w:szCs w:val="24"/>
        </w:rPr>
      </w:pPr>
      <w:r w:rsidRPr="00F329A4">
        <w:rPr>
          <w:rFonts w:ascii="Times New Roman" w:hAnsi="Times New Roman" w:cs="Times New Roman" w:hint="eastAsia"/>
          <w:b/>
          <w:sz w:val="24"/>
          <w:szCs w:val="24"/>
        </w:rPr>
        <w:t>3.4</w:t>
      </w:r>
      <w:r w:rsidRPr="00F329A4">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Pr>
          <w:rFonts w:ascii="Times New Roman" w:hAnsi="Times New Roman" w:cs="Times New Roman"/>
          <w:b/>
          <w:sz w:val="24"/>
          <w:szCs w:val="24"/>
        </w:rPr>
        <w:t>Waters</w:t>
      </w:r>
      <w:r>
        <w:rPr>
          <w:rFonts w:ascii="Times New Roman" w:hAnsi="Times New Roman" w:cs="Times New Roman"/>
          <w:b/>
          <w:sz w:val="24"/>
          <w:szCs w:val="24"/>
        </w:rPr>
        <w:t>专业、安全可靠，方便高效的操作软件</w:t>
      </w:r>
    </w:p>
    <w:p w:rsidR="00002671" w:rsidRPr="00002671" w:rsidRDefault="00002671" w:rsidP="00002671">
      <w:pPr>
        <w:spacing w:line="300" w:lineRule="auto"/>
        <w:ind w:firstLineChars="200" w:firstLine="480"/>
        <w:rPr>
          <w:rFonts w:ascii="Times New Roman" w:eastAsia="宋体" w:hAnsi="Times New Roman" w:cs="Arial"/>
          <w:color w:val="000000"/>
          <w:sz w:val="24"/>
          <w:szCs w:val="24"/>
          <w:shd w:val="clear" w:color="auto" w:fill="FFFFFF"/>
        </w:rPr>
      </w:pPr>
      <w:r w:rsidRPr="00002671">
        <w:rPr>
          <w:rFonts w:ascii="Times New Roman" w:eastAsia="宋体" w:hAnsi="Times New Roman" w:cs="Arial"/>
          <w:color w:val="000000"/>
          <w:sz w:val="24"/>
          <w:szCs w:val="24"/>
          <w:shd w:val="clear" w:color="auto" w:fill="FFFFFF"/>
        </w:rPr>
        <w:t>Breeze 2</w:t>
      </w:r>
      <w:r w:rsidRPr="00002671">
        <w:rPr>
          <w:rFonts w:ascii="Times New Roman" w:eastAsia="宋体" w:hAnsi="Times New Roman" w:cs="Arial"/>
          <w:color w:val="000000"/>
          <w:sz w:val="24"/>
          <w:szCs w:val="24"/>
          <w:shd w:val="clear" w:color="auto" w:fill="FFFFFF"/>
        </w:rPr>
        <w:t>软件拥有用户友好形界面</w:t>
      </w:r>
      <w:r w:rsidRPr="00002671">
        <w:rPr>
          <w:rFonts w:ascii="Times New Roman" w:eastAsia="宋体" w:hAnsi="Times New Roman" w:cs="Arial" w:hint="eastAsia"/>
          <w:color w:val="000000"/>
          <w:sz w:val="24"/>
          <w:szCs w:val="24"/>
          <w:shd w:val="clear" w:color="auto" w:fill="FFFFFF"/>
        </w:rPr>
        <w:t>，</w:t>
      </w:r>
      <w:r w:rsidRPr="00002671">
        <w:rPr>
          <w:rFonts w:ascii="Times New Roman" w:eastAsia="宋体" w:hAnsi="Times New Roman" w:cs="Arial"/>
          <w:color w:val="000000"/>
          <w:sz w:val="24"/>
          <w:szCs w:val="24"/>
          <w:shd w:val="clear" w:color="auto" w:fill="FFFFFF"/>
        </w:rPr>
        <w:t>对色谱分析过程和数据管理加以简化，信息可靠度高，从而大大提高工作效率。为下列流程提供简化工具：</w:t>
      </w:r>
    </w:p>
    <w:p w:rsidR="00002671" w:rsidRPr="00002671" w:rsidRDefault="00002671" w:rsidP="00002671">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r w:rsidRPr="00002671">
        <w:rPr>
          <w:rFonts w:ascii="Times New Roman" w:hAnsi="Times New Roman" w:cs="Times New Roman"/>
          <w:color w:val="000000"/>
          <w:sz w:val="24"/>
          <w:szCs w:val="24"/>
          <w:shd w:val="clear" w:color="auto" w:fill="FFFFFF"/>
        </w:rPr>
        <w:t>色谱仪器控制</w:t>
      </w:r>
    </w:p>
    <w:p w:rsidR="00002671" w:rsidRPr="00002671" w:rsidRDefault="00002671" w:rsidP="00002671">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r w:rsidRPr="00002671">
        <w:rPr>
          <w:rFonts w:ascii="Times New Roman" w:hAnsi="Times New Roman" w:cs="Times New Roman"/>
          <w:color w:val="000000"/>
          <w:sz w:val="24"/>
          <w:szCs w:val="24"/>
          <w:shd w:val="clear" w:color="auto" w:fill="FFFFFF"/>
        </w:rPr>
        <w:t>色谱数据采集</w:t>
      </w:r>
    </w:p>
    <w:p w:rsidR="00002671" w:rsidRPr="00002671" w:rsidRDefault="00002671" w:rsidP="00002671">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r w:rsidRPr="00002671">
        <w:rPr>
          <w:rFonts w:ascii="Times New Roman" w:hAnsi="Times New Roman" w:cs="Times New Roman"/>
          <w:color w:val="000000"/>
          <w:sz w:val="24"/>
          <w:szCs w:val="24"/>
          <w:shd w:val="clear" w:color="auto" w:fill="FFFFFF"/>
        </w:rPr>
        <w:lastRenderedPageBreak/>
        <w:t>数据处理与数据关联</w:t>
      </w:r>
    </w:p>
    <w:p w:rsidR="00002671" w:rsidRPr="00002671" w:rsidRDefault="00002671" w:rsidP="00002671">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r w:rsidRPr="00002671">
        <w:rPr>
          <w:rFonts w:ascii="Times New Roman" w:hAnsi="Times New Roman" w:cs="Times New Roman"/>
          <w:color w:val="000000"/>
          <w:sz w:val="24"/>
          <w:szCs w:val="24"/>
          <w:shd w:val="clear" w:color="auto" w:fill="FFFFFF"/>
        </w:rPr>
        <w:t>综合报告</w:t>
      </w:r>
    </w:p>
    <w:p w:rsidR="00002671" w:rsidRPr="00002671" w:rsidRDefault="00002671" w:rsidP="00002671">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r w:rsidRPr="00002671">
        <w:rPr>
          <w:rFonts w:ascii="Times New Roman" w:hAnsi="Times New Roman" w:cs="Times New Roman"/>
          <w:color w:val="000000"/>
          <w:sz w:val="24"/>
          <w:szCs w:val="24"/>
          <w:shd w:val="clear" w:color="auto" w:fill="FFFFFF"/>
        </w:rPr>
        <w:t>数据检索能力</w:t>
      </w:r>
    </w:p>
    <w:p w:rsidR="00F072D1" w:rsidRDefault="00002671" w:rsidP="00002671">
      <w:pPr>
        <w:pStyle w:val="a5"/>
        <w:numPr>
          <w:ilvl w:val="0"/>
          <w:numId w:val="5"/>
        </w:numPr>
        <w:spacing w:line="300" w:lineRule="auto"/>
        <w:ind w:firstLineChars="0"/>
        <w:rPr>
          <w:rFonts w:ascii="Times New Roman" w:hAnsi="Times New Roman" w:cs="Times New Roman"/>
          <w:color w:val="000000"/>
          <w:sz w:val="24"/>
          <w:szCs w:val="24"/>
          <w:shd w:val="clear" w:color="auto" w:fill="FFFFFF"/>
        </w:rPr>
      </w:pPr>
      <w:r w:rsidRPr="00002671">
        <w:rPr>
          <w:rFonts w:ascii="Times New Roman" w:hAnsi="Times New Roman" w:cs="Times New Roman"/>
          <w:color w:val="000000"/>
          <w:sz w:val="24"/>
          <w:szCs w:val="24"/>
          <w:shd w:val="clear" w:color="auto" w:fill="FFFFFF"/>
        </w:rPr>
        <w:t>数据与色谱系统管理</w:t>
      </w:r>
    </w:p>
    <w:p w:rsidR="00F072D1" w:rsidRDefault="006B500D" w:rsidP="009506BA">
      <w:pPr>
        <w:spacing w:beforeLines="50" w:afterLines="50" w:line="300" w:lineRule="auto"/>
        <w:rPr>
          <w:rFonts w:ascii="Times New Roman" w:hAnsi="Times New Roman" w:cs="Times New Roman"/>
          <w:b/>
          <w:sz w:val="24"/>
          <w:szCs w:val="24"/>
        </w:rPr>
      </w:pPr>
      <w:r w:rsidRPr="006B500D">
        <w:rPr>
          <w:rFonts w:ascii="Times New Roman" w:hAnsi="Times New Roman" w:cs="Times New Roman" w:hint="eastAsia"/>
          <w:b/>
          <w:sz w:val="24"/>
          <w:szCs w:val="24"/>
        </w:rPr>
        <w:t>附：</w:t>
      </w:r>
      <w:r w:rsidR="00C811A5">
        <w:rPr>
          <w:rFonts w:ascii="Times New Roman" w:hAnsi="Times New Roman" w:cs="Times New Roman" w:hint="eastAsia"/>
          <w:b/>
          <w:sz w:val="24"/>
          <w:szCs w:val="24"/>
        </w:rPr>
        <w:t>利用</w:t>
      </w:r>
      <w:proofErr w:type="spellStart"/>
      <w:r w:rsidR="00C811A5">
        <w:rPr>
          <w:rFonts w:ascii="Times New Roman" w:hAnsi="Times New Roman" w:cs="Times New Roman" w:hint="eastAsia"/>
          <w:b/>
          <w:sz w:val="24"/>
          <w:szCs w:val="24"/>
        </w:rPr>
        <w:t>Beeze</w:t>
      </w:r>
      <w:proofErr w:type="spellEnd"/>
      <w:r w:rsidR="00C811A5">
        <w:rPr>
          <w:rFonts w:ascii="Times New Roman" w:hAnsi="Times New Roman" w:cs="Times New Roman" w:hint="eastAsia"/>
          <w:b/>
          <w:sz w:val="24"/>
          <w:szCs w:val="24"/>
        </w:rPr>
        <w:t xml:space="preserve"> 2</w:t>
      </w:r>
      <w:r w:rsidR="00B06596">
        <w:rPr>
          <w:rFonts w:ascii="Times New Roman" w:hAnsi="Times New Roman" w:cs="Times New Roman" w:hint="eastAsia"/>
          <w:b/>
          <w:sz w:val="24"/>
          <w:szCs w:val="24"/>
        </w:rPr>
        <w:t xml:space="preserve"> GPC</w:t>
      </w:r>
      <w:r w:rsidR="00B06596">
        <w:rPr>
          <w:rFonts w:ascii="Times New Roman" w:hAnsi="Times New Roman" w:cs="Times New Roman" w:hint="eastAsia"/>
          <w:b/>
          <w:sz w:val="24"/>
          <w:szCs w:val="24"/>
        </w:rPr>
        <w:t>实验</w:t>
      </w:r>
      <w:r w:rsidR="00C811A5">
        <w:rPr>
          <w:rFonts w:ascii="Times New Roman" w:hAnsi="Times New Roman" w:cs="Times New Roman" w:hint="eastAsia"/>
          <w:b/>
          <w:sz w:val="24"/>
          <w:szCs w:val="24"/>
        </w:rPr>
        <w:t>发表的论文</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 xml:space="preserve">Peterson, A. M. and G. R. </w:t>
      </w:r>
      <w:proofErr w:type="spellStart"/>
      <w:r w:rsidRPr="00B06596">
        <w:rPr>
          <w:rFonts w:ascii="Segoe UI" w:hAnsi="Segoe UI" w:cs="Segoe UI"/>
          <w:kern w:val="0"/>
          <w:sz w:val="18"/>
          <w:szCs w:val="18"/>
        </w:rPr>
        <w:t>Palmese</w:t>
      </w:r>
      <w:proofErr w:type="spellEnd"/>
      <w:r w:rsidRPr="00B06596">
        <w:rPr>
          <w:rFonts w:ascii="Segoe UI" w:hAnsi="Segoe UI" w:cs="Segoe UI"/>
          <w:kern w:val="0"/>
          <w:sz w:val="18"/>
          <w:szCs w:val="18"/>
        </w:rPr>
        <w:t xml:space="preserve"> (2013). "Reaction Kinetics and Thermodynamic Aspects of </w:t>
      </w:r>
      <w:proofErr w:type="spellStart"/>
      <w:r w:rsidRPr="00B06596">
        <w:rPr>
          <w:rFonts w:ascii="Segoe UI" w:hAnsi="Segoe UI" w:cs="Segoe UI"/>
          <w:kern w:val="0"/>
          <w:sz w:val="18"/>
          <w:szCs w:val="18"/>
        </w:rPr>
        <w:t>Thermoreversibly</w:t>
      </w:r>
      <w:proofErr w:type="spellEnd"/>
      <w:r w:rsidRPr="00B06596">
        <w:rPr>
          <w:rFonts w:ascii="Segoe UI" w:hAnsi="Segoe UI" w:cs="Segoe UI"/>
          <w:kern w:val="0"/>
          <w:sz w:val="18"/>
          <w:szCs w:val="18"/>
        </w:rPr>
        <w:t xml:space="preserve"> Cross‐Linked Polymer Networks." </w:t>
      </w:r>
      <w:r w:rsidRPr="00B06596">
        <w:rPr>
          <w:rFonts w:ascii="Segoe UI" w:hAnsi="Segoe UI" w:cs="Segoe UI"/>
          <w:kern w:val="0"/>
          <w:sz w:val="18"/>
          <w:szCs w:val="18"/>
          <w:u w:val="single"/>
        </w:rPr>
        <w:t>Macromolecular Chemistry and Physics</w:t>
      </w:r>
      <w:r w:rsidRPr="00B06596">
        <w:rPr>
          <w:rFonts w:ascii="Segoe UI" w:hAnsi="Segoe UI" w:cs="Segoe UI"/>
          <w:kern w:val="0"/>
          <w:sz w:val="18"/>
          <w:szCs w:val="18"/>
        </w:rPr>
        <w:t xml:space="preserve"> </w:t>
      </w:r>
      <w:r w:rsidRPr="00B06596">
        <w:rPr>
          <w:rFonts w:ascii="Segoe UI" w:hAnsi="Segoe UI" w:cs="Segoe UI"/>
          <w:bCs/>
          <w:kern w:val="0"/>
          <w:sz w:val="18"/>
          <w:szCs w:val="18"/>
        </w:rPr>
        <w:t>214</w:t>
      </w:r>
      <w:r w:rsidRPr="00B06596">
        <w:rPr>
          <w:rFonts w:ascii="Segoe UI" w:hAnsi="Segoe UI" w:cs="Segoe UI"/>
          <w:kern w:val="0"/>
          <w:sz w:val="18"/>
          <w:szCs w:val="18"/>
        </w:rPr>
        <w:t>(16): 1798-1805.</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 xml:space="preserve">Sung, N.-Y., E.-B. </w:t>
      </w:r>
      <w:proofErr w:type="spellStart"/>
      <w:r w:rsidRPr="00B06596">
        <w:rPr>
          <w:rFonts w:ascii="Segoe UI" w:hAnsi="Segoe UI" w:cs="Segoe UI"/>
          <w:kern w:val="0"/>
          <w:sz w:val="18"/>
          <w:szCs w:val="18"/>
        </w:rPr>
        <w:t>Byun</w:t>
      </w:r>
      <w:proofErr w:type="spellEnd"/>
      <w:r w:rsidRPr="00B06596">
        <w:rPr>
          <w:rFonts w:ascii="Segoe UI" w:hAnsi="Segoe UI" w:cs="Segoe UI"/>
          <w:kern w:val="0"/>
          <w:sz w:val="18"/>
          <w:szCs w:val="18"/>
        </w:rPr>
        <w:t xml:space="preserve">, D.-S. Song, Y.-C. </w:t>
      </w:r>
      <w:proofErr w:type="spellStart"/>
      <w:r w:rsidRPr="00B06596">
        <w:rPr>
          <w:rFonts w:ascii="Segoe UI" w:hAnsi="Segoe UI" w:cs="Segoe UI"/>
          <w:kern w:val="0"/>
          <w:sz w:val="18"/>
          <w:szCs w:val="18"/>
        </w:rPr>
        <w:t>Yoo</w:t>
      </w:r>
      <w:proofErr w:type="spellEnd"/>
      <w:r w:rsidRPr="00B06596">
        <w:rPr>
          <w:rFonts w:ascii="Segoe UI" w:hAnsi="Segoe UI" w:cs="Segoe UI"/>
          <w:kern w:val="0"/>
          <w:sz w:val="18"/>
          <w:szCs w:val="18"/>
        </w:rPr>
        <w:t>, J.-K. Kim, J.-H. Park, B.-S. Song, S.-H. Park, J.-W. Lee and Y.-B. Yu (2012). "Low molecular weight β-</w:t>
      </w:r>
      <w:proofErr w:type="spellStart"/>
      <w:r w:rsidRPr="00B06596">
        <w:rPr>
          <w:rFonts w:ascii="Segoe UI" w:hAnsi="Segoe UI" w:cs="Segoe UI"/>
          <w:kern w:val="0"/>
          <w:sz w:val="18"/>
          <w:szCs w:val="18"/>
        </w:rPr>
        <w:t>glucan</w:t>
      </w:r>
      <w:proofErr w:type="spellEnd"/>
      <w:r w:rsidRPr="00B06596">
        <w:rPr>
          <w:rFonts w:ascii="Segoe UI" w:hAnsi="Segoe UI" w:cs="Segoe UI"/>
          <w:kern w:val="0"/>
          <w:sz w:val="18"/>
          <w:szCs w:val="18"/>
        </w:rPr>
        <w:t xml:space="preserve"> stimulates doxorubicin-induced suppression of immune functions in mice." </w:t>
      </w:r>
      <w:r w:rsidRPr="00B06596">
        <w:rPr>
          <w:rFonts w:ascii="Segoe UI" w:hAnsi="Segoe UI" w:cs="Segoe UI"/>
          <w:kern w:val="0"/>
          <w:sz w:val="18"/>
          <w:szCs w:val="18"/>
          <w:u w:val="single"/>
        </w:rPr>
        <w:t>Food Science and Biotechnology</w:t>
      </w:r>
      <w:r w:rsidRPr="00B06596">
        <w:rPr>
          <w:rFonts w:ascii="Segoe UI" w:hAnsi="Segoe UI" w:cs="Segoe UI"/>
          <w:kern w:val="0"/>
          <w:sz w:val="18"/>
          <w:szCs w:val="18"/>
        </w:rPr>
        <w:t xml:space="preserve"> </w:t>
      </w:r>
      <w:r w:rsidRPr="00B06596">
        <w:rPr>
          <w:rFonts w:ascii="Segoe UI" w:hAnsi="Segoe UI" w:cs="Segoe UI"/>
          <w:bCs/>
          <w:kern w:val="0"/>
          <w:sz w:val="18"/>
          <w:szCs w:val="18"/>
        </w:rPr>
        <w:t>21</w:t>
      </w:r>
      <w:r w:rsidRPr="00B06596">
        <w:rPr>
          <w:rFonts w:ascii="Segoe UI" w:hAnsi="Segoe UI" w:cs="Segoe UI"/>
          <w:kern w:val="0"/>
          <w:sz w:val="18"/>
          <w:szCs w:val="18"/>
        </w:rPr>
        <w:t>(3): 645-651.</w:t>
      </w:r>
    </w:p>
    <w:p w:rsidR="00C811A5" w:rsidRPr="00B06596" w:rsidRDefault="00C811A5" w:rsidP="00C811A5">
      <w:pPr>
        <w:pStyle w:val="a5"/>
        <w:numPr>
          <w:ilvl w:val="0"/>
          <w:numId w:val="7"/>
        </w:numPr>
        <w:ind w:firstLineChars="0"/>
      </w:pPr>
      <w:r w:rsidRPr="00B06596">
        <w:t xml:space="preserve">Chen, H.-C., Y.-H. Chen, C.-C. Liu, Y.-C. </w:t>
      </w:r>
      <w:proofErr w:type="spellStart"/>
      <w:r w:rsidRPr="00B06596">
        <w:t>Chien</w:t>
      </w:r>
      <w:proofErr w:type="spellEnd"/>
      <w:r w:rsidRPr="00B06596">
        <w:t xml:space="preserve">, S.-W. Chou and P.-T. Chou (2012). "Prominent short-circuit currents of fluorinated </w:t>
      </w:r>
      <w:proofErr w:type="spellStart"/>
      <w:r w:rsidRPr="00B06596">
        <w:t>quinoxaline</w:t>
      </w:r>
      <w:proofErr w:type="spellEnd"/>
      <w:r w:rsidRPr="00B06596">
        <w:t>-based copolymer solar cells with a power conversion efficiency of 8.0%." Chemistry of Materials 24(24): 4766-4772.</w:t>
      </w:r>
    </w:p>
    <w:p w:rsidR="00C811A5" w:rsidRPr="00B06596" w:rsidRDefault="00C811A5" w:rsidP="00C811A5">
      <w:pPr>
        <w:pStyle w:val="a5"/>
        <w:numPr>
          <w:ilvl w:val="0"/>
          <w:numId w:val="7"/>
        </w:numPr>
        <w:ind w:firstLineChars="0"/>
      </w:pPr>
      <w:r w:rsidRPr="00B06596">
        <w:t xml:space="preserve">Lim, S. L., Q. Ling, E. Y. H. </w:t>
      </w:r>
      <w:proofErr w:type="spellStart"/>
      <w:r w:rsidRPr="00B06596">
        <w:t>Teo</w:t>
      </w:r>
      <w:proofErr w:type="spellEnd"/>
      <w:r w:rsidRPr="00B06596">
        <w:t xml:space="preserve">, C. X. Zhu, D. S. H. Chan, E.-T. Kang and K. G. </w:t>
      </w:r>
      <w:proofErr w:type="spellStart"/>
      <w:r w:rsidRPr="00B06596">
        <w:t>Neoh</w:t>
      </w:r>
      <w:proofErr w:type="spellEnd"/>
      <w:r w:rsidRPr="00B06596">
        <w:t xml:space="preserve"> (2007). "Conformation-induced electrical </w:t>
      </w:r>
      <w:proofErr w:type="spellStart"/>
      <w:r w:rsidRPr="00B06596">
        <w:t>bistability</w:t>
      </w:r>
      <w:proofErr w:type="spellEnd"/>
      <w:r w:rsidRPr="00B06596">
        <w:t xml:space="preserve"> in non-conjugated polymers with pendant </w:t>
      </w:r>
      <w:proofErr w:type="spellStart"/>
      <w:r w:rsidRPr="00B06596">
        <w:t>carbazole</w:t>
      </w:r>
      <w:proofErr w:type="spellEnd"/>
      <w:r w:rsidRPr="00B06596">
        <w:t xml:space="preserve"> moieties." Chemistry of Materials 19(21): 5148-5157.</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 xml:space="preserve">Wang, Z. and R. </w:t>
      </w:r>
      <w:proofErr w:type="spellStart"/>
      <w:r w:rsidRPr="00B06596">
        <w:rPr>
          <w:rFonts w:ascii="Segoe UI" w:hAnsi="Segoe UI" w:cs="Segoe UI"/>
          <w:kern w:val="0"/>
          <w:sz w:val="18"/>
          <w:szCs w:val="18"/>
        </w:rPr>
        <w:t>Pelton</w:t>
      </w:r>
      <w:proofErr w:type="spellEnd"/>
      <w:r w:rsidRPr="00B06596">
        <w:rPr>
          <w:rFonts w:ascii="Segoe UI" w:hAnsi="Segoe UI" w:cs="Segoe UI"/>
          <w:kern w:val="0"/>
          <w:sz w:val="18"/>
          <w:szCs w:val="18"/>
        </w:rPr>
        <w:t xml:space="preserve"> (2013). "</w:t>
      </w:r>
      <w:proofErr w:type="spellStart"/>
      <w:r w:rsidRPr="00B06596">
        <w:rPr>
          <w:rFonts w:ascii="Segoe UI" w:hAnsi="Segoe UI" w:cs="Segoe UI"/>
          <w:kern w:val="0"/>
          <w:sz w:val="18"/>
          <w:szCs w:val="18"/>
        </w:rPr>
        <w:t>Chloramide</w:t>
      </w:r>
      <w:proofErr w:type="spellEnd"/>
      <w:r w:rsidRPr="00B06596">
        <w:rPr>
          <w:rFonts w:ascii="Segoe UI" w:hAnsi="Segoe UI" w:cs="Segoe UI"/>
          <w:kern w:val="0"/>
          <w:sz w:val="18"/>
          <w:szCs w:val="18"/>
        </w:rPr>
        <w:t xml:space="preserve"> copolymers from reacting poly (N-</w:t>
      </w:r>
      <w:proofErr w:type="spellStart"/>
      <w:r w:rsidRPr="00B06596">
        <w:rPr>
          <w:rFonts w:ascii="Segoe UI" w:hAnsi="Segoe UI" w:cs="Segoe UI"/>
          <w:kern w:val="0"/>
          <w:sz w:val="18"/>
          <w:szCs w:val="18"/>
        </w:rPr>
        <w:t>isopropylacrylamide</w:t>
      </w:r>
      <w:proofErr w:type="spellEnd"/>
      <w:r w:rsidRPr="00B06596">
        <w:rPr>
          <w:rFonts w:ascii="Segoe UI" w:hAnsi="Segoe UI" w:cs="Segoe UI"/>
          <w:kern w:val="0"/>
          <w:sz w:val="18"/>
          <w:szCs w:val="18"/>
        </w:rPr>
        <w:t xml:space="preserve">) with bleach." </w:t>
      </w:r>
      <w:r w:rsidRPr="00B06596">
        <w:rPr>
          <w:rFonts w:ascii="Segoe UI" w:hAnsi="Segoe UI" w:cs="Segoe UI"/>
          <w:kern w:val="0"/>
          <w:sz w:val="18"/>
          <w:szCs w:val="18"/>
          <w:u w:val="single"/>
        </w:rPr>
        <w:t>European Polymer Journal</w:t>
      </w:r>
      <w:r w:rsidRPr="00B06596">
        <w:rPr>
          <w:rFonts w:ascii="Segoe UI" w:hAnsi="Segoe UI" w:cs="Segoe UI"/>
          <w:kern w:val="0"/>
          <w:sz w:val="18"/>
          <w:szCs w:val="18"/>
        </w:rPr>
        <w:t xml:space="preserve"> </w:t>
      </w:r>
      <w:r w:rsidRPr="00B06596">
        <w:rPr>
          <w:rFonts w:ascii="Segoe UI" w:hAnsi="Segoe UI" w:cs="Segoe UI"/>
          <w:bCs/>
          <w:kern w:val="0"/>
          <w:sz w:val="18"/>
          <w:szCs w:val="18"/>
        </w:rPr>
        <w:t>49</w:t>
      </w:r>
      <w:r w:rsidRPr="00B06596">
        <w:rPr>
          <w:rFonts w:ascii="Segoe UI" w:hAnsi="Segoe UI" w:cs="Segoe UI"/>
          <w:kern w:val="0"/>
          <w:sz w:val="18"/>
          <w:szCs w:val="18"/>
        </w:rPr>
        <w:t>(8): 2196-2201</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 xml:space="preserve">Yuan, W., G. Jiang, J. Wang, G. Wang, Y. Song and L. Jiang (2006). "Temperature/light dual-responsive surface with tunable wettability created by modification with an </w:t>
      </w:r>
      <w:proofErr w:type="spellStart"/>
      <w:r w:rsidRPr="00B06596">
        <w:rPr>
          <w:rFonts w:ascii="Segoe UI" w:hAnsi="Segoe UI" w:cs="Segoe UI"/>
          <w:kern w:val="0"/>
          <w:sz w:val="18"/>
          <w:szCs w:val="18"/>
        </w:rPr>
        <w:t>azobenzene</w:t>
      </w:r>
      <w:proofErr w:type="spellEnd"/>
      <w:r w:rsidRPr="00B06596">
        <w:rPr>
          <w:rFonts w:ascii="Segoe UI" w:hAnsi="Segoe UI" w:cs="Segoe UI"/>
          <w:kern w:val="0"/>
          <w:sz w:val="18"/>
          <w:szCs w:val="18"/>
        </w:rPr>
        <w:t xml:space="preserve">-containing copolymer." </w:t>
      </w:r>
      <w:r w:rsidRPr="00B06596">
        <w:rPr>
          <w:rFonts w:ascii="Segoe UI" w:hAnsi="Segoe UI" w:cs="Segoe UI"/>
          <w:kern w:val="0"/>
          <w:sz w:val="18"/>
          <w:szCs w:val="18"/>
          <w:u w:val="single"/>
        </w:rPr>
        <w:t>Macromolecules</w:t>
      </w:r>
      <w:r w:rsidRPr="00B06596">
        <w:rPr>
          <w:rFonts w:ascii="Segoe UI" w:hAnsi="Segoe UI" w:cs="Segoe UI"/>
          <w:kern w:val="0"/>
          <w:sz w:val="18"/>
          <w:szCs w:val="18"/>
        </w:rPr>
        <w:t xml:space="preserve"> </w:t>
      </w:r>
      <w:r w:rsidRPr="00B06596">
        <w:rPr>
          <w:rFonts w:ascii="Segoe UI" w:hAnsi="Segoe UI" w:cs="Segoe UI"/>
          <w:bCs/>
          <w:kern w:val="0"/>
          <w:sz w:val="18"/>
          <w:szCs w:val="18"/>
        </w:rPr>
        <w:t>39</w:t>
      </w:r>
      <w:r w:rsidRPr="00B06596">
        <w:rPr>
          <w:rFonts w:ascii="Segoe UI" w:hAnsi="Segoe UI" w:cs="Segoe UI"/>
          <w:kern w:val="0"/>
          <w:sz w:val="18"/>
          <w:szCs w:val="18"/>
        </w:rPr>
        <w:t>(3): 1300-1303.</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Zhang, Q., G. Yu, W. J. Wang, B. G. Li and S. Zhu (2012). "Preparation of CO</w:t>
      </w:r>
      <w:r w:rsidRPr="00EC4E88">
        <w:rPr>
          <w:rFonts w:ascii="Segoe UI" w:hAnsi="Segoe UI" w:cs="Segoe UI"/>
          <w:kern w:val="0"/>
          <w:sz w:val="18"/>
          <w:szCs w:val="18"/>
          <w:vertAlign w:val="subscript"/>
        </w:rPr>
        <w:t>2</w:t>
      </w:r>
      <w:r w:rsidRPr="00B06596">
        <w:rPr>
          <w:rFonts w:ascii="Segoe UI" w:hAnsi="Segoe UI" w:cs="Segoe UI"/>
          <w:kern w:val="0"/>
          <w:sz w:val="18"/>
          <w:szCs w:val="18"/>
        </w:rPr>
        <w:t>/N</w:t>
      </w:r>
      <w:r w:rsidRPr="00EC4E88">
        <w:rPr>
          <w:rFonts w:ascii="Segoe UI" w:hAnsi="Segoe UI" w:cs="Segoe UI"/>
          <w:kern w:val="0"/>
          <w:sz w:val="18"/>
          <w:szCs w:val="18"/>
          <w:vertAlign w:val="subscript"/>
        </w:rPr>
        <w:t>2</w:t>
      </w:r>
      <w:r w:rsidRPr="00B06596">
        <w:rPr>
          <w:rFonts w:ascii="Segoe UI" w:hAnsi="Segoe UI" w:cs="Segoe UI"/>
          <w:kern w:val="0"/>
          <w:sz w:val="18"/>
          <w:szCs w:val="18"/>
        </w:rPr>
        <w:t xml:space="preserve">‐Triggered Reversibly </w:t>
      </w:r>
      <w:proofErr w:type="spellStart"/>
      <w:r w:rsidRPr="00B06596">
        <w:rPr>
          <w:rFonts w:ascii="Segoe UI" w:hAnsi="Segoe UI" w:cs="Segoe UI"/>
          <w:kern w:val="0"/>
          <w:sz w:val="18"/>
          <w:szCs w:val="18"/>
        </w:rPr>
        <w:t>Coagulatable</w:t>
      </w:r>
      <w:proofErr w:type="spellEnd"/>
      <w:r w:rsidRPr="00B06596">
        <w:rPr>
          <w:rFonts w:ascii="Segoe UI" w:hAnsi="Segoe UI" w:cs="Segoe UI"/>
          <w:kern w:val="0"/>
          <w:sz w:val="18"/>
          <w:szCs w:val="18"/>
        </w:rPr>
        <w:t xml:space="preserve"> and </w:t>
      </w:r>
      <w:proofErr w:type="spellStart"/>
      <w:r w:rsidRPr="00B06596">
        <w:rPr>
          <w:rFonts w:ascii="Segoe UI" w:hAnsi="Segoe UI" w:cs="Segoe UI"/>
          <w:kern w:val="0"/>
          <w:sz w:val="18"/>
          <w:szCs w:val="18"/>
        </w:rPr>
        <w:t>Redispersible</w:t>
      </w:r>
      <w:proofErr w:type="spellEnd"/>
      <w:r w:rsidRPr="00B06596">
        <w:rPr>
          <w:rFonts w:ascii="Segoe UI" w:hAnsi="Segoe UI" w:cs="Segoe UI"/>
          <w:kern w:val="0"/>
          <w:sz w:val="18"/>
          <w:szCs w:val="18"/>
        </w:rPr>
        <w:t xml:space="preserve"> </w:t>
      </w:r>
      <w:proofErr w:type="spellStart"/>
      <w:r w:rsidRPr="00B06596">
        <w:rPr>
          <w:rFonts w:ascii="Segoe UI" w:hAnsi="Segoe UI" w:cs="Segoe UI"/>
          <w:kern w:val="0"/>
          <w:sz w:val="18"/>
          <w:szCs w:val="18"/>
        </w:rPr>
        <w:t>Polyacrylate</w:t>
      </w:r>
      <w:proofErr w:type="spellEnd"/>
      <w:r w:rsidRPr="00B06596">
        <w:rPr>
          <w:rFonts w:ascii="Segoe UI" w:hAnsi="Segoe UI" w:cs="Segoe UI"/>
          <w:kern w:val="0"/>
          <w:sz w:val="18"/>
          <w:szCs w:val="18"/>
        </w:rPr>
        <w:t xml:space="preserve"> Latexes by Emulsion Polymerization Using a Polymeric Surfactant." </w:t>
      </w:r>
      <w:r w:rsidRPr="00B06596">
        <w:rPr>
          <w:rFonts w:ascii="Segoe UI" w:hAnsi="Segoe UI" w:cs="Segoe UI"/>
          <w:kern w:val="0"/>
          <w:sz w:val="18"/>
          <w:szCs w:val="18"/>
          <w:u w:val="single"/>
        </w:rPr>
        <w:t>Macromolecular rapid communications</w:t>
      </w:r>
      <w:r w:rsidRPr="00B06596">
        <w:rPr>
          <w:rFonts w:ascii="Segoe UI" w:hAnsi="Segoe UI" w:cs="Segoe UI"/>
          <w:kern w:val="0"/>
          <w:sz w:val="18"/>
          <w:szCs w:val="18"/>
        </w:rPr>
        <w:t xml:space="preserve"> </w:t>
      </w:r>
      <w:r w:rsidRPr="00B06596">
        <w:rPr>
          <w:rFonts w:ascii="Segoe UI" w:hAnsi="Segoe UI" w:cs="Segoe UI"/>
          <w:bCs/>
          <w:kern w:val="0"/>
          <w:sz w:val="18"/>
          <w:szCs w:val="18"/>
        </w:rPr>
        <w:t>33</w:t>
      </w:r>
      <w:r w:rsidRPr="00B06596">
        <w:rPr>
          <w:rFonts w:ascii="Segoe UI" w:hAnsi="Segoe UI" w:cs="Segoe UI"/>
          <w:kern w:val="0"/>
          <w:sz w:val="18"/>
          <w:szCs w:val="18"/>
        </w:rPr>
        <w:t>(10): 916-921.</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林兴</w:t>
      </w:r>
      <w:r w:rsidRPr="00B06596">
        <w:rPr>
          <w:rFonts w:ascii="Segoe UI" w:hAnsi="Segoe UI" w:cs="Segoe UI"/>
          <w:kern w:val="0"/>
          <w:sz w:val="18"/>
          <w:szCs w:val="18"/>
        </w:rPr>
        <w:t xml:space="preserve">, </w:t>
      </w:r>
      <w:r w:rsidRPr="00B06596">
        <w:rPr>
          <w:rFonts w:ascii="Segoe UI" w:hAnsi="Segoe UI" w:cs="Segoe UI"/>
          <w:kern w:val="0"/>
          <w:sz w:val="18"/>
          <w:szCs w:val="18"/>
        </w:rPr>
        <w:t>蒋伟哲</w:t>
      </w:r>
      <w:r w:rsidRPr="00B06596">
        <w:rPr>
          <w:rFonts w:ascii="Segoe UI" w:hAnsi="Segoe UI" w:cs="Segoe UI"/>
          <w:kern w:val="0"/>
          <w:sz w:val="18"/>
          <w:szCs w:val="18"/>
        </w:rPr>
        <w:t xml:space="preserve">, </w:t>
      </w:r>
      <w:proofErr w:type="gramStart"/>
      <w:r w:rsidRPr="00B06596">
        <w:rPr>
          <w:rFonts w:ascii="Segoe UI" w:hAnsi="Segoe UI" w:cs="Segoe UI"/>
          <w:kern w:val="0"/>
          <w:sz w:val="18"/>
          <w:szCs w:val="18"/>
        </w:rPr>
        <w:t>焦杨</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rPr>
        <w:t>张士军</w:t>
      </w:r>
      <w:r w:rsidRPr="00B06596">
        <w:rPr>
          <w:rFonts w:ascii="Segoe UI" w:hAnsi="Segoe UI" w:cs="Segoe UI"/>
          <w:kern w:val="0"/>
          <w:sz w:val="18"/>
          <w:szCs w:val="18"/>
        </w:rPr>
        <w:t xml:space="preserve">, </w:t>
      </w:r>
      <w:r w:rsidRPr="00B06596">
        <w:rPr>
          <w:rFonts w:ascii="Segoe UI" w:hAnsi="Segoe UI" w:cs="Segoe UI"/>
          <w:kern w:val="0"/>
          <w:sz w:val="18"/>
          <w:szCs w:val="18"/>
        </w:rPr>
        <w:t>李江</w:t>
      </w:r>
      <w:r w:rsidRPr="00B06596">
        <w:rPr>
          <w:rFonts w:ascii="Segoe UI" w:hAnsi="Segoe UI" w:cs="Segoe UI" w:hint="eastAsia"/>
          <w:kern w:val="0"/>
          <w:sz w:val="18"/>
          <w:szCs w:val="18"/>
        </w:rPr>
        <w:t>和</w:t>
      </w:r>
      <w:r w:rsidRPr="00B06596">
        <w:rPr>
          <w:rFonts w:ascii="Segoe UI" w:hAnsi="Segoe UI" w:cs="Segoe UI"/>
          <w:kern w:val="0"/>
          <w:sz w:val="18"/>
          <w:szCs w:val="18"/>
        </w:rPr>
        <w:t>黄仁彬</w:t>
      </w:r>
      <w:r w:rsidRPr="00B06596">
        <w:rPr>
          <w:rFonts w:ascii="Segoe UI" w:hAnsi="Segoe UI" w:cs="Segoe UI"/>
          <w:kern w:val="0"/>
          <w:sz w:val="18"/>
          <w:szCs w:val="18"/>
        </w:rPr>
        <w:t xml:space="preserve"> (2009). "</w:t>
      </w:r>
      <w:proofErr w:type="gramStart"/>
      <w:r w:rsidRPr="00B06596">
        <w:rPr>
          <w:rFonts w:ascii="Segoe UI" w:hAnsi="Segoe UI" w:cs="Segoe UI"/>
          <w:kern w:val="0"/>
          <w:sz w:val="18"/>
          <w:szCs w:val="18"/>
        </w:rPr>
        <w:t>玉郎伞多糖</w:t>
      </w:r>
      <w:proofErr w:type="gramEnd"/>
      <w:r w:rsidRPr="00B06596">
        <w:rPr>
          <w:rFonts w:ascii="Segoe UI" w:hAnsi="Segoe UI" w:cs="Segoe UI"/>
          <w:kern w:val="0"/>
          <w:sz w:val="18"/>
          <w:szCs w:val="18"/>
        </w:rPr>
        <w:t>的分离纯化和组成性质研究</w:t>
      </w:r>
      <w:r w:rsidRPr="00B06596">
        <w:rPr>
          <w:rFonts w:ascii="Segoe UI" w:hAnsi="Segoe UI" w:cs="Segoe UI"/>
          <w:kern w:val="0"/>
          <w:sz w:val="18"/>
          <w:szCs w:val="18"/>
        </w:rPr>
        <w:t xml:space="preserve">." </w:t>
      </w:r>
      <w:proofErr w:type="gramStart"/>
      <w:r w:rsidRPr="00B06596">
        <w:rPr>
          <w:rFonts w:ascii="Segoe UI" w:hAnsi="Segoe UI" w:cs="Segoe UI"/>
          <w:kern w:val="0"/>
          <w:sz w:val="18"/>
          <w:szCs w:val="18"/>
          <w:u w:val="single"/>
        </w:rPr>
        <w:t>时珍国医</w:t>
      </w:r>
      <w:proofErr w:type="gramEnd"/>
      <w:r w:rsidRPr="00B06596">
        <w:rPr>
          <w:rFonts w:ascii="Segoe UI" w:hAnsi="Segoe UI" w:cs="Segoe UI"/>
          <w:kern w:val="0"/>
          <w:sz w:val="18"/>
          <w:szCs w:val="18"/>
          <w:u w:val="single"/>
        </w:rPr>
        <w:t>国药</w:t>
      </w:r>
      <w:r w:rsidRPr="00B06596">
        <w:rPr>
          <w:rFonts w:ascii="Segoe UI" w:hAnsi="Segoe UI" w:cs="Segoe UI"/>
          <w:kern w:val="0"/>
          <w:sz w:val="18"/>
          <w:szCs w:val="18"/>
        </w:rPr>
        <w:t xml:space="preserve"> </w:t>
      </w:r>
      <w:r w:rsidRPr="00B06596">
        <w:rPr>
          <w:rFonts w:ascii="Segoe UI" w:hAnsi="Segoe UI" w:cs="Segoe UI"/>
          <w:bCs/>
          <w:kern w:val="0"/>
          <w:sz w:val="18"/>
          <w:szCs w:val="18"/>
        </w:rPr>
        <w:t>20</w:t>
      </w:r>
      <w:r w:rsidRPr="00B06596">
        <w:rPr>
          <w:rFonts w:ascii="Segoe UI" w:hAnsi="Segoe UI" w:cs="Segoe UI"/>
          <w:kern w:val="0"/>
          <w:sz w:val="18"/>
          <w:szCs w:val="18"/>
        </w:rPr>
        <w:t>(4): 901-901.</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刘立丹</w:t>
      </w:r>
      <w:r w:rsidRPr="00B06596">
        <w:rPr>
          <w:rFonts w:ascii="Segoe UI" w:hAnsi="Segoe UI" w:cs="Segoe UI"/>
          <w:kern w:val="0"/>
          <w:sz w:val="18"/>
          <w:szCs w:val="18"/>
        </w:rPr>
        <w:t xml:space="preserve">, </w:t>
      </w:r>
      <w:r w:rsidRPr="00B06596">
        <w:rPr>
          <w:rFonts w:ascii="Segoe UI" w:hAnsi="Segoe UI" w:cs="Segoe UI"/>
          <w:kern w:val="0"/>
          <w:sz w:val="18"/>
          <w:szCs w:val="18"/>
        </w:rPr>
        <w:t>王玲</w:t>
      </w:r>
      <w:r w:rsidRPr="00B06596">
        <w:rPr>
          <w:rFonts w:ascii="Segoe UI" w:hAnsi="Segoe UI" w:cs="Segoe UI"/>
          <w:kern w:val="0"/>
          <w:sz w:val="18"/>
          <w:szCs w:val="18"/>
        </w:rPr>
        <w:t xml:space="preserve">, </w:t>
      </w:r>
      <w:r w:rsidRPr="00B06596">
        <w:rPr>
          <w:rFonts w:ascii="Segoe UI" w:hAnsi="Segoe UI" w:cs="Segoe UI"/>
          <w:kern w:val="0"/>
          <w:sz w:val="18"/>
          <w:szCs w:val="18"/>
        </w:rPr>
        <w:t>高丽荣</w:t>
      </w:r>
      <w:r w:rsidRPr="00B06596">
        <w:rPr>
          <w:rFonts w:ascii="Segoe UI" w:hAnsi="Segoe UI" w:cs="Segoe UI"/>
          <w:kern w:val="0"/>
          <w:sz w:val="18"/>
          <w:szCs w:val="18"/>
        </w:rPr>
        <w:t xml:space="preserve">, </w:t>
      </w:r>
      <w:r w:rsidRPr="00B06596">
        <w:rPr>
          <w:rFonts w:ascii="Segoe UI" w:hAnsi="Segoe UI" w:cs="Segoe UI"/>
          <w:kern w:val="0"/>
          <w:sz w:val="18"/>
          <w:szCs w:val="18"/>
        </w:rPr>
        <w:t>李成</w:t>
      </w:r>
      <w:r w:rsidRPr="00B06596">
        <w:rPr>
          <w:rFonts w:ascii="Segoe UI" w:hAnsi="Segoe UI" w:cs="Segoe UI"/>
          <w:kern w:val="0"/>
          <w:sz w:val="18"/>
          <w:szCs w:val="18"/>
        </w:rPr>
        <w:t xml:space="preserve">, </w:t>
      </w:r>
      <w:r w:rsidRPr="00B06596">
        <w:rPr>
          <w:rFonts w:ascii="Segoe UI" w:hAnsi="Segoe UI" w:cs="Segoe UI"/>
          <w:kern w:val="0"/>
          <w:sz w:val="18"/>
          <w:szCs w:val="18"/>
        </w:rPr>
        <w:t>张兵</w:t>
      </w:r>
      <w:r w:rsidRPr="00B06596">
        <w:rPr>
          <w:rFonts w:ascii="Segoe UI" w:hAnsi="Segoe UI" w:cs="Segoe UI"/>
          <w:kern w:val="0"/>
          <w:sz w:val="18"/>
          <w:szCs w:val="18"/>
        </w:rPr>
        <w:t xml:space="preserve">, </w:t>
      </w:r>
      <w:r w:rsidRPr="00B06596">
        <w:rPr>
          <w:rFonts w:ascii="Segoe UI" w:hAnsi="Segoe UI" w:cs="Segoe UI"/>
          <w:kern w:val="0"/>
          <w:sz w:val="18"/>
          <w:szCs w:val="18"/>
        </w:rPr>
        <w:t>李素梅</w:t>
      </w:r>
      <w:r w:rsidRPr="00B06596">
        <w:rPr>
          <w:rFonts w:ascii="Segoe UI" w:hAnsi="Segoe UI" w:cs="Segoe UI"/>
          <w:kern w:val="0"/>
          <w:sz w:val="18"/>
          <w:szCs w:val="18"/>
        </w:rPr>
        <w:t xml:space="preserve">, </w:t>
      </w:r>
      <w:r w:rsidRPr="00B06596">
        <w:rPr>
          <w:rFonts w:ascii="Segoe UI" w:hAnsi="Segoe UI" w:cs="Segoe UI"/>
          <w:kern w:val="0"/>
          <w:sz w:val="18"/>
          <w:szCs w:val="18"/>
        </w:rPr>
        <w:t>黄文军</w:t>
      </w:r>
      <w:r w:rsidRPr="00B06596">
        <w:rPr>
          <w:rFonts w:ascii="Segoe UI" w:hAnsi="Segoe UI" w:cs="Segoe UI"/>
          <w:kern w:val="0"/>
          <w:sz w:val="18"/>
          <w:szCs w:val="18"/>
        </w:rPr>
        <w:t xml:space="preserve">, </w:t>
      </w:r>
      <w:r w:rsidRPr="00B06596">
        <w:rPr>
          <w:rFonts w:ascii="Segoe UI" w:hAnsi="Segoe UI" w:cs="Segoe UI"/>
          <w:kern w:val="0"/>
          <w:sz w:val="18"/>
          <w:szCs w:val="18"/>
        </w:rPr>
        <w:t>周欣</w:t>
      </w:r>
      <w:r w:rsidRPr="00B06596">
        <w:rPr>
          <w:rFonts w:ascii="Segoe UI" w:hAnsi="Segoe UI" w:cs="Segoe UI" w:hint="eastAsia"/>
          <w:kern w:val="0"/>
          <w:sz w:val="18"/>
          <w:szCs w:val="18"/>
        </w:rPr>
        <w:t>和</w:t>
      </w:r>
      <w:r w:rsidRPr="00B06596">
        <w:rPr>
          <w:rFonts w:ascii="Segoe UI" w:hAnsi="Segoe UI" w:cs="Segoe UI"/>
          <w:kern w:val="0"/>
          <w:sz w:val="18"/>
          <w:szCs w:val="18"/>
        </w:rPr>
        <w:t>李尧</w:t>
      </w:r>
      <w:r w:rsidRPr="00B06596">
        <w:rPr>
          <w:rFonts w:ascii="Segoe UI" w:hAnsi="Segoe UI" w:cs="Segoe UI"/>
          <w:kern w:val="0"/>
          <w:sz w:val="18"/>
          <w:szCs w:val="18"/>
        </w:rPr>
        <w:t xml:space="preserve"> (2011). "</w:t>
      </w:r>
      <w:r w:rsidRPr="00B06596">
        <w:rPr>
          <w:rFonts w:ascii="Segoe UI" w:hAnsi="Segoe UI" w:cs="Segoe UI"/>
          <w:kern w:val="0"/>
          <w:sz w:val="18"/>
          <w:szCs w:val="18"/>
        </w:rPr>
        <w:t>鸭儿湖表层沉积物中有机氯农药残留及其分布特征</w:t>
      </w:r>
      <w:r w:rsidRPr="00B06596">
        <w:rPr>
          <w:rFonts w:ascii="Segoe UI" w:hAnsi="Segoe UI" w:cs="Segoe UI"/>
          <w:kern w:val="0"/>
          <w:sz w:val="18"/>
          <w:szCs w:val="18"/>
        </w:rPr>
        <w:t xml:space="preserve">." </w:t>
      </w:r>
      <w:r w:rsidRPr="00B06596">
        <w:rPr>
          <w:rFonts w:ascii="Segoe UI" w:hAnsi="Segoe UI" w:cs="Segoe UI"/>
          <w:kern w:val="0"/>
          <w:sz w:val="18"/>
          <w:szCs w:val="18"/>
          <w:u w:val="single"/>
        </w:rPr>
        <w:t>环境化学</w:t>
      </w:r>
      <w:r w:rsidRPr="00B06596">
        <w:rPr>
          <w:rFonts w:ascii="Segoe UI" w:hAnsi="Segoe UI" w:cs="Segoe UI"/>
          <w:kern w:val="0"/>
          <w:sz w:val="18"/>
          <w:szCs w:val="18"/>
        </w:rPr>
        <w:t xml:space="preserve"> </w:t>
      </w:r>
      <w:r w:rsidRPr="00B06596">
        <w:rPr>
          <w:rFonts w:ascii="Segoe UI" w:hAnsi="Segoe UI" w:cs="Segoe UI"/>
          <w:bCs/>
          <w:kern w:val="0"/>
          <w:sz w:val="18"/>
          <w:szCs w:val="18"/>
        </w:rPr>
        <w:t>30</w:t>
      </w:r>
      <w:r w:rsidRPr="00B06596">
        <w:rPr>
          <w:rFonts w:ascii="Segoe UI" w:hAnsi="Segoe UI" w:cs="Segoe UI"/>
          <w:kern w:val="0"/>
          <w:sz w:val="18"/>
          <w:szCs w:val="18"/>
        </w:rPr>
        <w:t>(9): 1643-1649.</w:t>
      </w:r>
    </w:p>
    <w:p w:rsidR="00C811A5" w:rsidRPr="00B06596" w:rsidRDefault="00C811A5" w:rsidP="00C811A5">
      <w:pPr>
        <w:pStyle w:val="a5"/>
        <w:numPr>
          <w:ilvl w:val="0"/>
          <w:numId w:val="7"/>
        </w:numPr>
        <w:ind w:firstLineChars="0"/>
      </w:pPr>
      <w:proofErr w:type="gramStart"/>
      <w:r w:rsidRPr="00B06596">
        <w:rPr>
          <w:rFonts w:ascii="Segoe UI" w:hAnsi="Segoe UI" w:cs="Segoe UI"/>
          <w:kern w:val="0"/>
          <w:sz w:val="18"/>
          <w:szCs w:val="18"/>
        </w:rPr>
        <w:t>楼宏铭</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rPr>
        <w:t>张海彬</w:t>
      </w:r>
      <w:r w:rsidRPr="00B06596">
        <w:rPr>
          <w:rFonts w:ascii="Segoe UI" w:hAnsi="Segoe UI" w:cs="Segoe UI"/>
          <w:kern w:val="0"/>
          <w:sz w:val="18"/>
          <w:szCs w:val="18"/>
        </w:rPr>
        <w:t xml:space="preserve">, </w:t>
      </w:r>
      <w:r w:rsidRPr="00B06596">
        <w:rPr>
          <w:rFonts w:ascii="Segoe UI" w:hAnsi="Segoe UI" w:cs="Segoe UI"/>
          <w:kern w:val="0"/>
          <w:sz w:val="18"/>
          <w:szCs w:val="18"/>
        </w:rPr>
        <w:t>梁</w:t>
      </w:r>
      <w:proofErr w:type="gramStart"/>
      <w:r w:rsidRPr="00B06596">
        <w:rPr>
          <w:rFonts w:ascii="Segoe UI" w:hAnsi="Segoe UI" w:cs="Segoe UI"/>
          <w:kern w:val="0"/>
          <w:sz w:val="18"/>
          <w:szCs w:val="18"/>
        </w:rPr>
        <w:t>悄</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rPr>
        <w:t>杨东杰</w:t>
      </w:r>
      <w:r w:rsidRPr="00B06596">
        <w:rPr>
          <w:rFonts w:ascii="Segoe UI" w:hAnsi="Segoe UI" w:cs="Segoe UI" w:hint="eastAsia"/>
          <w:kern w:val="0"/>
          <w:sz w:val="18"/>
          <w:szCs w:val="18"/>
        </w:rPr>
        <w:t>和</w:t>
      </w:r>
      <w:r w:rsidRPr="00B06596">
        <w:rPr>
          <w:rFonts w:ascii="Segoe UI" w:hAnsi="Segoe UI" w:cs="Segoe UI"/>
          <w:kern w:val="0"/>
          <w:sz w:val="18"/>
          <w:szCs w:val="18"/>
        </w:rPr>
        <w:t>邱学青</w:t>
      </w:r>
      <w:r w:rsidRPr="00B06596">
        <w:rPr>
          <w:rFonts w:ascii="Segoe UI" w:hAnsi="Segoe UI" w:cs="Segoe UI"/>
          <w:kern w:val="0"/>
          <w:sz w:val="18"/>
          <w:szCs w:val="18"/>
        </w:rPr>
        <w:t xml:space="preserve"> (2010). "</w:t>
      </w:r>
      <w:r w:rsidRPr="00B06596">
        <w:rPr>
          <w:rFonts w:ascii="Segoe UI" w:hAnsi="Segoe UI" w:cs="Segoe UI"/>
          <w:kern w:val="0"/>
          <w:sz w:val="18"/>
          <w:szCs w:val="18"/>
        </w:rPr>
        <w:t>竹浆黑液接枝磺化产物的超滤分级及减水</w:t>
      </w:r>
      <w:proofErr w:type="gramStart"/>
      <w:r w:rsidRPr="00B06596">
        <w:rPr>
          <w:rFonts w:ascii="Segoe UI" w:hAnsi="Segoe UI" w:cs="Segoe UI"/>
          <w:kern w:val="0"/>
          <w:sz w:val="18"/>
          <w:szCs w:val="18"/>
        </w:rPr>
        <w:t>分散性能冰</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u w:val="single"/>
        </w:rPr>
        <w:t>华南理工大学学报</w:t>
      </w:r>
      <w:r w:rsidRPr="00B06596">
        <w:rPr>
          <w:rFonts w:ascii="Segoe UI" w:hAnsi="Segoe UI" w:cs="Segoe UI"/>
          <w:kern w:val="0"/>
          <w:sz w:val="18"/>
          <w:szCs w:val="18"/>
          <w:u w:val="single"/>
        </w:rPr>
        <w:t xml:space="preserve"> (</w:t>
      </w:r>
      <w:r w:rsidRPr="00B06596">
        <w:rPr>
          <w:rFonts w:ascii="Segoe UI" w:hAnsi="Segoe UI" w:cs="Segoe UI"/>
          <w:kern w:val="0"/>
          <w:sz w:val="18"/>
          <w:szCs w:val="18"/>
          <w:u w:val="single"/>
        </w:rPr>
        <w:t>自然</w:t>
      </w:r>
      <w:r w:rsidRPr="00B06596">
        <w:rPr>
          <w:rFonts w:ascii="Segoe UI" w:hAnsi="Segoe UI" w:cs="Segoe UI"/>
          <w:kern w:val="0"/>
          <w:sz w:val="18"/>
          <w:szCs w:val="18"/>
          <w:u w:val="single"/>
        </w:rPr>
        <w:t xml:space="preserve"> </w:t>
      </w:r>
      <w:proofErr w:type="gramStart"/>
      <w:r w:rsidRPr="00B06596">
        <w:rPr>
          <w:rFonts w:ascii="Segoe UI" w:hAnsi="Segoe UI" w:cs="Segoe UI"/>
          <w:kern w:val="0"/>
          <w:sz w:val="18"/>
          <w:szCs w:val="18"/>
          <w:u w:val="single"/>
        </w:rPr>
        <w:t>科学版</w:t>
      </w:r>
      <w:proofErr w:type="gramEnd"/>
      <w:r w:rsidRPr="00B06596">
        <w:rPr>
          <w:rFonts w:ascii="Segoe UI" w:hAnsi="Segoe UI" w:cs="Segoe UI"/>
          <w:kern w:val="0"/>
          <w:sz w:val="18"/>
          <w:szCs w:val="18"/>
          <w:u w:val="single"/>
        </w:rPr>
        <w:t>)</w:t>
      </w:r>
      <w:r w:rsidRPr="00B06596">
        <w:rPr>
          <w:rFonts w:ascii="Segoe UI" w:hAnsi="Segoe UI" w:cs="Segoe UI"/>
          <w:kern w:val="0"/>
          <w:sz w:val="18"/>
          <w:szCs w:val="18"/>
        </w:rPr>
        <w:t xml:space="preserve"> </w:t>
      </w:r>
      <w:r w:rsidRPr="00B06596">
        <w:rPr>
          <w:rFonts w:ascii="Segoe UI" w:hAnsi="Segoe UI" w:cs="Segoe UI"/>
          <w:bCs/>
          <w:kern w:val="0"/>
          <w:sz w:val="18"/>
          <w:szCs w:val="18"/>
        </w:rPr>
        <w:t>38</w:t>
      </w:r>
      <w:r w:rsidRPr="00B06596">
        <w:rPr>
          <w:rFonts w:ascii="Segoe UI" w:hAnsi="Segoe UI" w:cs="Segoe UI"/>
          <w:kern w:val="0"/>
          <w:sz w:val="18"/>
          <w:szCs w:val="18"/>
        </w:rPr>
        <w:t>(4).</w:t>
      </w:r>
      <w:r w:rsidR="00B06596">
        <w:rPr>
          <w:rFonts w:ascii="Segoe UI" w:hAnsi="Segoe UI" w:cs="Segoe UI" w:hint="eastAsia"/>
          <w:kern w:val="0"/>
          <w:sz w:val="18"/>
          <w:szCs w:val="18"/>
        </w:rPr>
        <w:t>13-17</w:t>
      </w:r>
    </w:p>
    <w:p w:rsidR="00C811A5" w:rsidRPr="00B06596" w:rsidRDefault="00C811A5" w:rsidP="00C811A5">
      <w:pPr>
        <w:pStyle w:val="a5"/>
        <w:numPr>
          <w:ilvl w:val="0"/>
          <w:numId w:val="7"/>
        </w:numPr>
        <w:ind w:firstLineChars="0"/>
      </w:pPr>
      <w:proofErr w:type="gramStart"/>
      <w:r w:rsidRPr="00B06596">
        <w:rPr>
          <w:rFonts w:ascii="Segoe UI" w:hAnsi="Segoe UI" w:cs="Segoe UI"/>
          <w:kern w:val="0"/>
          <w:sz w:val="18"/>
          <w:szCs w:val="18"/>
        </w:rPr>
        <w:t>夏品华</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rPr>
        <w:t>张明时</w:t>
      </w:r>
      <w:r w:rsidRPr="00B06596">
        <w:rPr>
          <w:rFonts w:ascii="Segoe UI" w:hAnsi="Segoe UI" w:cs="Segoe UI"/>
          <w:kern w:val="0"/>
          <w:sz w:val="18"/>
          <w:szCs w:val="18"/>
        </w:rPr>
        <w:t xml:space="preserve">, </w:t>
      </w:r>
      <w:r w:rsidRPr="00B06596">
        <w:rPr>
          <w:rFonts w:ascii="Segoe UI" w:hAnsi="Segoe UI" w:cs="Segoe UI"/>
          <w:kern w:val="0"/>
          <w:sz w:val="18"/>
          <w:szCs w:val="18"/>
        </w:rPr>
        <w:t>陈文生</w:t>
      </w:r>
      <w:r w:rsidRPr="00B06596">
        <w:rPr>
          <w:rFonts w:ascii="Segoe UI" w:hAnsi="Segoe UI" w:cs="Segoe UI" w:hint="eastAsia"/>
          <w:kern w:val="0"/>
          <w:sz w:val="18"/>
          <w:szCs w:val="18"/>
        </w:rPr>
        <w:t>和</w:t>
      </w:r>
      <w:r w:rsidRPr="00B06596">
        <w:rPr>
          <w:rFonts w:ascii="Segoe UI" w:hAnsi="Segoe UI" w:cs="Segoe UI"/>
          <w:kern w:val="0"/>
          <w:sz w:val="18"/>
          <w:szCs w:val="18"/>
        </w:rPr>
        <w:t>伍庆</w:t>
      </w:r>
      <w:r w:rsidRPr="00B06596">
        <w:rPr>
          <w:rFonts w:ascii="Segoe UI" w:hAnsi="Segoe UI" w:cs="Segoe UI"/>
          <w:kern w:val="0"/>
          <w:sz w:val="18"/>
          <w:szCs w:val="18"/>
        </w:rPr>
        <w:t xml:space="preserve"> (2008). "</w:t>
      </w:r>
      <w:r w:rsidRPr="00B06596">
        <w:rPr>
          <w:rFonts w:ascii="Segoe UI" w:hAnsi="Segoe UI" w:cs="Segoe UI"/>
          <w:kern w:val="0"/>
          <w:sz w:val="18"/>
          <w:szCs w:val="18"/>
        </w:rPr>
        <w:t>凝胶渗透色谱净化</w:t>
      </w:r>
      <w:r w:rsidRPr="00B06596">
        <w:rPr>
          <w:rFonts w:ascii="Segoe UI" w:hAnsi="Segoe UI" w:cs="Segoe UI"/>
          <w:kern w:val="0"/>
          <w:sz w:val="18"/>
          <w:szCs w:val="18"/>
        </w:rPr>
        <w:t>-</w:t>
      </w:r>
      <w:r w:rsidRPr="00B06596">
        <w:rPr>
          <w:rFonts w:ascii="Segoe UI" w:hAnsi="Segoe UI" w:cs="Segoe UI"/>
          <w:kern w:val="0"/>
          <w:sz w:val="18"/>
          <w:szCs w:val="18"/>
        </w:rPr>
        <w:t>气相色谱测定中成药中有机氯农药的残留量</w:t>
      </w:r>
      <w:r w:rsidRPr="00B06596">
        <w:rPr>
          <w:rFonts w:ascii="Segoe UI" w:hAnsi="Segoe UI" w:cs="Segoe UI"/>
          <w:kern w:val="0"/>
          <w:sz w:val="18"/>
          <w:szCs w:val="18"/>
        </w:rPr>
        <w:t xml:space="preserve">." </w:t>
      </w:r>
      <w:proofErr w:type="gramStart"/>
      <w:r w:rsidRPr="00B06596">
        <w:rPr>
          <w:rFonts w:ascii="Segoe UI" w:hAnsi="Segoe UI" w:cs="Segoe UI"/>
          <w:kern w:val="0"/>
          <w:sz w:val="18"/>
          <w:szCs w:val="18"/>
          <w:u w:val="single"/>
        </w:rPr>
        <w:t>时珍国医</w:t>
      </w:r>
      <w:proofErr w:type="gramEnd"/>
      <w:r w:rsidRPr="00B06596">
        <w:rPr>
          <w:rFonts w:ascii="Segoe UI" w:hAnsi="Segoe UI" w:cs="Segoe UI"/>
          <w:kern w:val="0"/>
          <w:sz w:val="18"/>
          <w:szCs w:val="18"/>
          <w:u w:val="single"/>
        </w:rPr>
        <w:t>国药</w:t>
      </w:r>
      <w:r w:rsidRPr="00B06596">
        <w:rPr>
          <w:rFonts w:ascii="Segoe UI" w:hAnsi="Segoe UI" w:cs="Segoe UI"/>
          <w:kern w:val="0"/>
          <w:sz w:val="18"/>
          <w:szCs w:val="18"/>
        </w:rPr>
        <w:t xml:space="preserve"> </w:t>
      </w:r>
      <w:r w:rsidRPr="00B06596">
        <w:rPr>
          <w:rFonts w:ascii="Segoe UI" w:hAnsi="Segoe UI" w:cs="Segoe UI"/>
          <w:bCs/>
          <w:kern w:val="0"/>
          <w:sz w:val="18"/>
          <w:szCs w:val="18"/>
        </w:rPr>
        <w:t>19</w:t>
      </w:r>
      <w:r w:rsidRPr="00B06596">
        <w:rPr>
          <w:rFonts w:ascii="Segoe UI" w:hAnsi="Segoe UI" w:cs="Segoe UI"/>
          <w:kern w:val="0"/>
          <w:sz w:val="18"/>
          <w:szCs w:val="18"/>
        </w:rPr>
        <w:t>(11): 2699-2701.</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杨明山</w:t>
      </w:r>
      <w:r w:rsidRPr="00B06596">
        <w:rPr>
          <w:rFonts w:ascii="Segoe UI" w:hAnsi="Segoe UI" w:cs="Segoe UI"/>
          <w:kern w:val="0"/>
          <w:sz w:val="18"/>
          <w:szCs w:val="18"/>
        </w:rPr>
        <w:t xml:space="preserve">, </w:t>
      </w:r>
      <w:r w:rsidRPr="00B06596">
        <w:rPr>
          <w:rFonts w:ascii="Segoe UI" w:hAnsi="Segoe UI" w:cs="Segoe UI"/>
          <w:kern w:val="0"/>
          <w:sz w:val="18"/>
          <w:szCs w:val="18"/>
        </w:rPr>
        <w:t>刘阳</w:t>
      </w:r>
      <w:r w:rsidRPr="00B06596">
        <w:rPr>
          <w:rFonts w:ascii="Segoe UI" w:hAnsi="Segoe UI" w:cs="Segoe UI"/>
          <w:kern w:val="0"/>
          <w:sz w:val="18"/>
          <w:szCs w:val="18"/>
        </w:rPr>
        <w:t xml:space="preserve">, </w:t>
      </w:r>
      <w:proofErr w:type="gramStart"/>
      <w:r w:rsidRPr="00B06596">
        <w:rPr>
          <w:rFonts w:ascii="Segoe UI" w:hAnsi="Segoe UI" w:cs="Segoe UI"/>
          <w:kern w:val="0"/>
          <w:sz w:val="18"/>
          <w:szCs w:val="18"/>
        </w:rPr>
        <w:t>李林楷</w:t>
      </w:r>
      <w:r w:rsidR="00B06596" w:rsidRPr="00B06596">
        <w:rPr>
          <w:rFonts w:ascii="Segoe UI" w:hAnsi="Segoe UI" w:cs="Segoe UI" w:hint="eastAsia"/>
          <w:kern w:val="0"/>
          <w:sz w:val="18"/>
          <w:szCs w:val="18"/>
        </w:rPr>
        <w:t>和</w:t>
      </w:r>
      <w:proofErr w:type="gramEnd"/>
      <w:r w:rsidRPr="00B06596">
        <w:rPr>
          <w:rFonts w:ascii="Segoe UI" w:hAnsi="Segoe UI" w:cs="Segoe UI"/>
          <w:kern w:val="0"/>
          <w:sz w:val="18"/>
          <w:szCs w:val="18"/>
        </w:rPr>
        <w:t>曹钢</w:t>
      </w:r>
      <w:r w:rsidRPr="00B06596">
        <w:rPr>
          <w:rFonts w:ascii="Segoe UI" w:hAnsi="Segoe UI" w:cs="Segoe UI"/>
          <w:kern w:val="0"/>
          <w:sz w:val="18"/>
          <w:szCs w:val="18"/>
        </w:rPr>
        <w:t xml:space="preserve"> (2010). "</w:t>
      </w:r>
      <w:r w:rsidRPr="00B06596">
        <w:rPr>
          <w:rFonts w:ascii="Segoe UI" w:hAnsi="Segoe UI" w:cs="Segoe UI"/>
          <w:kern w:val="0"/>
          <w:sz w:val="18"/>
          <w:szCs w:val="18"/>
        </w:rPr>
        <w:t>含双环戊二烯和</w:t>
      </w:r>
      <w:proofErr w:type="gramStart"/>
      <w:r w:rsidRPr="00B06596">
        <w:rPr>
          <w:rFonts w:ascii="Segoe UI" w:hAnsi="Segoe UI" w:cs="Segoe UI"/>
          <w:kern w:val="0"/>
          <w:sz w:val="18"/>
          <w:szCs w:val="18"/>
        </w:rPr>
        <w:t>萘</w:t>
      </w:r>
      <w:proofErr w:type="gramEnd"/>
      <w:r w:rsidRPr="00B06596">
        <w:rPr>
          <w:rFonts w:ascii="Segoe UI" w:hAnsi="Segoe UI" w:cs="Segoe UI"/>
          <w:kern w:val="0"/>
          <w:sz w:val="18"/>
          <w:szCs w:val="18"/>
        </w:rPr>
        <w:t>环的特种环氧树脂制备与性能</w:t>
      </w:r>
      <w:r w:rsidRPr="00B06596">
        <w:rPr>
          <w:rFonts w:ascii="Segoe UI" w:hAnsi="Segoe UI" w:cs="Segoe UI"/>
          <w:kern w:val="0"/>
          <w:sz w:val="18"/>
          <w:szCs w:val="18"/>
        </w:rPr>
        <w:t xml:space="preserve">." </w:t>
      </w:r>
      <w:r w:rsidRPr="00B06596">
        <w:rPr>
          <w:rFonts w:ascii="Segoe UI" w:hAnsi="Segoe UI" w:cs="Segoe UI"/>
          <w:kern w:val="0"/>
          <w:sz w:val="18"/>
          <w:szCs w:val="18"/>
          <w:u w:val="single"/>
        </w:rPr>
        <w:t>现代塑料加工应用</w:t>
      </w:r>
      <w:r w:rsidRPr="00B06596">
        <w:rPr>
          <w:rFonts w:ascii="Segoe UI" w:hAnsi="Segoe UI" w:cs="Segoe UI"/>
          <w:kern w:val="0"/>
          <w:sz w:val="18"/>
          <w:szCs w:val="18"/>
        </w:rPr>
        <w:t xml:space="preserve"> </w:t>
      </w:r>
      <w:r w:rsidRPr="00B06596">
        <w:rPr>
          <w:rFonts w:ascii="Segoe UI" w:hAnsi="Segoe UI" w:cs="Segoe UI"/>
          <w:bCs/>
          <w:kern w:val="0"/>
          <w:sz w:val="18"/>
          <w:szCs w:val="18"/>
        </w:rPr>
        <w:t>22</w:t>
      </w:r>
      <w:r w:rsidRPr="00B06596">
        <w:rPr>
          <w:rFonts w:ascii="Segoe UI" w:hAnsi="Segoe UI" w:cs="Segoe UI"/>
          <w:kern w:val="0"/>
          <w:sz w:val="18"/>
          <w:szCs w:val="18"/>
        </w:rPr>
        <w:t>(4): 5</w:t>
      </w:r>
      <w:r w:rsidR="00B06596" w:rsidRPr="00B06596">
        <w:rPr>
          <w:rFonts w:ascii="Segoe UI" w:hAnsi="Segoe UI" w:cs="Segoe UI" w:hint="eastAsia"/>
          <w:kern w:val="0"/>
          <w:sz w:val="18"/>
          <w:szCs w:val="18"/>
        </w:rPr>
        <w:t>-</w:t>
      </w:r>
      <w:r w:rsidRPr="00B06596">
        <w:rPr>
          <w:rFonts w:ascii="Segoe UI" w:hAnsi="Segoe UI" w:cs="Segoe UI"/>
          <w:kern w:val="0"/>
          <w:sz w:val="18"/>
          <w:szCs w:val="18"/>
        </w:rPr>
        <w:t>8.</w:t>
      </w:r>
    </w:p>
    <w:p w:rsidR="00C811A5" w:rsidRPr="00B06596" w:rsidRDefault="00C811A5" w:rsidP="00C811A5">
      <w:pPr>
        <w:pStyle w:val="a5"/>
        <w:numPr>
          <w:ilvl w:val="0"/>
          <w:numId w:val="7"/>
        </w:numPr>
        <w:ind w:firstLineChars="0"/>
      </w:pPr>
      <w:r w:rsidRPr="00B06596">
        <w:rPr>
          <w:rFonts w:ascii="Segoe UI" w:hAnsi="Segoe UI" w:cs="Segoe UI"/>
          <w:kern w:val="0"/>
          <w:sz w:val="18"/>
          <w:szCs w:val="18"/>
        </w:rPr>
        <w:t>张小爽</w:t>
      </w:r>
      <w:r w:rsidRPr="00B06596">
        <w:rPr>
          <w:rFonts w:ascii="Segoe UI" w:hAnsi="Segoe UI" w:cs="Segoe UI"/>
          <w:kern w:val="0"/>
          <w:sz w:val="18"/>
          <w:szCs w:val="18"/>
        </w:rPr>
        <w:t xml:space="preserve">, </w:t>
      </w:r>
      <w:r w:rsidRPr="00B06596">
        <w:rPr>
          <w:rFonts w:ascii="Segoe UI" w:hAnsi="Segoe UI" w:cs="Segoe UI"/>
          <w:kern w:val="0"/>
          <w:sz w:val="18"/>
          <w:szCs w:val="18"/>
        </w:rPr>
        <w:t>徐晓飞</w:t>
      </w:r>
      <w:r w:rsidRPr="00B06596">
        <w:rPr>
          <w:rFonts w:ascii="Segoe UI" w:hAnsi="Segoe UI" w:cs="Segoe UI"/>
          <w:kern w:val="0"/>
          <w:sz w:val="18"/>
          <w:szCs w:val="18"/>
        </w:rPr>
        <w:t xml:space="preserve">, </w:t>
      </w:r>
      <w:proofErr w:type="gramStart"/>
      <w:r w:rsidRPr="00B06596">
        <w:rPr>
          <w:rFonts w:ascii="Segoe UI" w:hAnsi="Segoe UI" w:cs="Segoe UI"/>
          <w:kern w:val="0"/>
          <w:sz w:val="18"/>
          <w:szCs w:val="18"/>
        </w:rPr>
        <w:t>张丙青</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rPr>
        <w:t>罗珍</w:t>
      </w:r>
      <w:r w:rsidR="00B06596" w:rsidRPr="00B06596">
        <w:rPr>
          <w:rFonts w:ascii="Segoe UI" w:hAnsi="Segoe UI" w:cs="Segoe UI" w:hint="eastAsia"/>
          <w:kern w:val="0"/>
          <w:sz w:val="18"/>
          <w:szCs w:val="18"/>
        </w:rPr>
        <w:t>和</w:t>
      </w:r>
      <w:r w:rsidRPr="00B06596">
        <w:rPr>
          <w:rFonts w:ascii="Segoe UI" w:hAnsi="Segoe UI" w:cs="Segoe UI"/>
          <w:kern w:val="0"/>
          <w:sz w:val="18"/>
          <w:szCs w:val="18"/>
        </w:rPr>
        <w:t>陈健</w:t>
      </w:r>
      <w:r w:rsidRPr="00B06596">
        <w:rPr>
          <w:rFonts w:ascii="Segoe UI" w:hAnsi="Segoe UI" w:cs="Segoe UI"/>
          <w:kern w:val="0"/>
          <w:sz w:val="18"/>
          <w:szCs w:val="18"/>
        </w:rPr>
        <w:t xml:space="preserve"> (2012). "</w:t>
      </w:r>
      <w:r w:rsidRPr="00B06596">
        <w:rPr>
          <w:rFonts w:ascii="Segoe UI" w:hAnsi="Segoe UI" w:cs="Segoe UI"/>
          <w:kern w:val="0"/>
          <w:sz w:val="18"/>
          <w:szCs w:val="18"/>
        </w:rPr>
        <w:t>不同潮期香菇营养成分的比较研究</w:t>
      </w:r>
      <w:r w:rsidRPr="00B06596">
        <w:rPr>
          <w:rFonts w:ascii="Segoe UI" w:hAnsi="Segoe UI" w:cs="Segoe UI"/>
          <w:kern w:val="0"/>
          <w:sz w:val="18"/>
          <w:szCs w:val="18"/>
        </w:rPr>
        <w:t xml:space="preserve">." </w:t>
      </w:r>
      <w:r w:rsidRPr="00B06596">
        <w:rPr>
          <w:rFonts w:ascii="Segoe UI" w:hAnsi="Segoe UI" w:cs="Segoe UI"/>
          <w:kern w:val="0"/>
          <w:sz w:val="18"/>
          <w:szCs w:val="18"/>
          <w:u w:val="single"/>
        </w:rPr>
        <w:t>现代食品科技</w:t>
      </w:r>
      <w:r w:rsidRPr="00B06596">
        <w:rPr>
          <w:rFonts w:ascii="Segoe UI" w:hAnsi="Segoe UI" w:cs="Segoe UI"/>
          <w:kern w:val="0"/>
          <w:sz w:val="18"/>
          <w:szCs w:val="18"/>
        </w:rPr>
        <w:t xml:space="preserve"> </w:t>
      </w:r>
      <w:r w:rsidRPr="00B06596">
        <w:rPr>
          <w:rFonts w:ascii="Segoe UI" w:hAnsi="Segoe UI" w:cs="Segoe UI"/>
          <w:bCs/>
          <w:kern w:val="0"/>
          <w:sz w:val="18"/>
          <w:szCs w:val="18"/>
        </w:rPr>
        <w:t>28</w:t>
      </w:r>
      <w:r w:rsidRPr="00B06596">
        <w:rPr>
          <w:rFonts w:ascii="Segoe UI" w:hAnsi="Segoe UI" w:cs="Segoe UI"/>
          <w:kern w:val="0"/>
          <w:sz w:val="18"/>
          <w:szCs w:val="18"/>
        </w:rPr>
        <w:t>(6): 691-694.</w:t>
      </w:r>
    </w:p>
    <w:p w:rsidR="006B500D" w:rsidRDefault="00C811A5" w:rsidP="00C811A5">
      <w:pPr>
        <w:pStyle w:val="a5"/>
        <w:numPr>
          <w:ilvl w:val="0"/>
          <w:numId w:val="7"/>
        </w:numPr>
        <w:ind w:firstLineChars="0"/>
        <w:rPr>
          <w:rFonts w:ascii="Segoe UI" w:hAnsi="Segoe UI" w:cs="Segoe UI"/>
          <w:kern w:val="0"/>
          <w:sz w:val="18"/>
          <w:szCs w:val="18"/>
        </w:rPr>
      </w:pPr>
      <w:r w:rsidRPr="00B06596">
        <w:rPr>
          <w:rFonts w:ascii="Segoe UI" w:hAnsi="Segoe UI" w:cs="Segoe UI"/>
          <w:kern w:val="0"/>
          <w:sz w:val="18"/>
          <w:szCs w:val="18"/>
        </w:rPr>
        <w:t>张正云</w:t>
      </w:r>
      <w:r w:rsidRPr="00B06596">
        <w:rPr>
          <w:rFonts w:ascii="Segoe UI" w:hAnsi="Segoe UI" w:cs="Segoe UI"/>
          <w:kern w:val="0"/>
          <w:sz w:val="18"/>
          <w:szCs w:val="18"/>
        </w:rPr>
        <w:t xml:space="preserve">, </w:t>
      </w:r>
      <w:proofErr w:type="gramStart"/>
      <w:r w:rsidRPr="00B06596">
        <w:rPr>
          <w:rFonts w:ascii="Segoe UI" w:hAnsi="Segoe UI" w:cs="Segoe UI"/>
          <w:kern w:val="0"/>
          <w:sz w:val="18"/>
          <w:szCs w:val="18"/>
        </w:rPr>
        <w:t>李乃旭</w:t>
      </w:r>
      <w:proofErr w:type="gramEnd"/>
      <w:r w:rsidRPr="00B06596">
        <w:rPr>
          <w:rFonts w:ascii="Segoe UI" w:hAnsi="Segoe UI" w:cs="Segoe UI"/>
          <w:kern w:val="0"/>
          <w:sz w:val="18"/>
          <w:szCs w:val="18"/>
        </w:rPr>
        <w:t xml:space="preserve">, </w:t>
      </w:r>
      <w:r w:rsidRPr="00B06596">
        <w:rPr>
          <w:rFonts w:ascii="Segoe UI" w:hAnsi="Segoe UI" w:cs="Segoe UI"/>
          <w:kern w:val="0"/>
          <w:sz w:val="18"/>
          <w:szCs w:val="18"/>
        </w:rPr>
        <w:t>王云</w:t>
      </w:r>
      <w:r w:rsidRPr="00B06596">
        <w:rPr>
          <w:rFonts w:ascii="Segoe UI" w:hAnsi="Segoe UI" w:cs="Segoe UI"/>
          <w:kern w:val="0"/>
          <w:sz w:val="18"/>
          <w:szCs w:val="18"/>
        </w:rPr>
        <w:t xml:space="preserve"> and </w:t>
      </w:r>
      <w:r w:rsidRPr="00B06596">
        <w:rPr>
          <w:rFonts w:ascii="Segoe UI" w:hAnsi="Segoe UI" w:cs="Segoe UI"/>
          <w:kern w:val="0"/>
          <w:sz w:val="18"/>
          <w:szCs w:val="18"/>
        </w:rPr>
        <w:t>周建成</w:t>
      </w:r>
      <w:r w:rsidRPr="00B06596">
        <w:rPr>
          <w:rFonts w:ascii="Segoe UI" w:hAnsi="Segoe UI" w:cs="Segoe UI"/>
          <w:kern w:val="0"/>
          <w:sz w:val="18"/>
          <w:szCs w:val="18"/>
        </w:rPr>
        <w:t xml:space="preserve"> (2010). "</w:t>
      </w:r>
      <w:r w:rsidRPr="00B06596">
        <w:rPr>
          <w:rFonts w:ascii="Segoe UI" w:hAnsi="Segoe UI" w:cs="Segoe UI"/>
          <w:kern w:val="0"/>
          <w:sz w:val="18"/>
          <w:szCs w:val="18"/>
        </w:rPr>
        <w:t>对苯二</w:t>
      </w:r>
      <w:proofErr w:type="gramStart"/>
      <w:r w:rsidRPr="00B06596">
        <w:rPr>
          <w:rFonts w:ascii="Segoe UI" w:hAnsi="Segoe UI" w:cs="Segoe UI"/>
          <w:kern w:val="0"/>
          <w:sz w:val="18"/>
          <w:szCs w:val="18"/>
        </w:rPr>
        <w:t>酚</w:t>
      </w:r>
      <w:proofErr w:type="gramEnd"/>
      <w:r w:rsidRPr="00B06596">
        <w:rPr>
          <w:rFonts w:ascii="Segoe UI" w:hAnsi="Segoe UI" w:cs="Segoe UI"/>
          <w:kern w:val="0"/>
          <w:sz w:val="18"/>
          <w:szCs w:val="18"/>
        </w:rPr>
        <w:t>/KHCO</w:t>
      </w:r>
      <w:r w:rsidRPr="00B06596">
        <w:rPr>
          <w:rFonts w:ascii="Segoe UI" w:hAnsi="Segoe UI" w:cs="Segoe UI"/>
          <w:kern w:val="0"/>
          <w:sz w:val="18"/>
          <w:szCs w:val="18"/>
          <w:vertAlign w:val="subscript"/>
        </w:rPr>
        <w:t>3</w:t>
      </w:r>
      <w:r w:rsidRPr="00B06596">
        <w:rPr>
          <w:rFonts w:ascii="Segoe UI" w:hAnsi="Segoe UI" w:cs="Segoe UI"/>
          <w:kern w:val="0"/>
          <w:sz w:val="18"/>
          <w:szCs w:val="18"/>
        </w:rPr>
        <w:t xml:space="preserve"> </w:t>
      </w:r>
      <w:r w:rsidRPr="00B06596">
        <w:rPr>
          <w:rFonts w:ascii="Segoe UI" w:hAnsi="Segoe UI" w:cs="Segoe UI"/>
          <w:kern w:val="0"/>
          <w:sz w:val="18"/>
          <w:szCs w:val="18"/>
        </w:rPr>
        <w:t>体系引发碳酸丙烯</w:t>
      </w:r>
      <w:proofErr w:type="gramStart"/>
      <w:r w:rsidRPr="00B06596">
        <w:rPr>
          <w:rFonts w:ascii="Segoe UI" w:hAnsi="Segoe UI" w:cs="Segoe UI"/>
          <w:kern w:val="0"/>
          <w:sz w:val="18"/>
          <w:szCs w:val="18"/>
        </w:rPr>
        <w:t>酯</w:t>
      </w:r>
      <w:proofErr w:type="gramEnd"/>
      <w:r w:rsidRPr="00B06596">
        <w:rPr>
          <w:rFonts w:ascii="Segoe UI" w:hAnsi="Segoe UI" w:cs="Segoe UI"/>
          <w:kern w:val="0"/>
          <w:sz w:val="18"/>
          <w:szCs w:val="18"/>
        </w:rPr>
        <w:t>开环聚合反应的研究</w:t>
      </w:r>
      <w:r w:rsidRPr="00B06596">
        <w:rPr>
          <w:rFonts w:ascii="Segoe UI" w:hAnsi="Segoe UI" w:cs="Segoe UI"/>
          <w:kern w:val="0"/>
          <w:sz w:val="18"/>
          <w:szCs w:val="18"/>
        </w:rPr>
        <w:t xml:space="preserve">." </w:t>
      </w:r>
      <w:r w:rsidRPr="00B06596">
        <w:rPr>
          <w:rFonts w:ascii="Segoe UI" w:hAnsi="Segoe UI" w:cs="Segoe UI"/>
          <w:kern w:val="0"/>
          <w:sz w:val="18"/>
          <w:szCs w:val="18"/>
          <w:u w:val="single"/>
        </w:rPr>
        <w:t>精细石油化工进展</w:t>
      </w:r>
      <w:r w:rsidRPr="00B06596">
        <w:rPr>
          <w:rFonts w:ascii="Segoe UI" w:hAnsi="Segoe UI" w:cs="Segoe UI"/>
          <w:kern w:val="0"/>
          <w:sz w:val="18"/>
          <w:szCs w:val="18"/>
        </w:rPr>
        <w:t xml:space="preserve"> </w:t>
      </w:r>
      <w:r w:rsidRPr="00B06596">
        <w:rPr>
          <w:rFonts w:ascii="Segoe UI" w:hAnsi="Segoe UI" w:cs="Segoe UI"/>
          <w:bCs/>
          <w:kern w:val="0"/>
          <w:sz w:val="18"/>
          <w:szCs w:val="18"/>
        </w:rPr>
        <w:t>11</w:t>
      </w:r>
      <w:r w:rsidRPr="00B06596">
        <w:rPr>
          <w:rFonts w:ascii="Segoe UI" w:hAnsi="Segoe UI" w:cs="Segoe UI"/>
          <w:kern w:val="0"/>
          <w:sz w:val="18"/>
          <w:szCs w:val="18"/>
        </w:rPr>
        <w:t>(12).</w:t>
      </w:r>
      <w:r w:rsidR="00B06596">
        <w:rPr>
          <w:rFonts w:ascii="Segoe UI" w:hAnsi="Segoe UI" w:cs="Segoe UI" w:hint="eastAsia"/>
          <w:kern w:val="0"/>
          <w:sz w:val="18"/>
          <w:szCs w:val="18"/>
        </w:rPr>
        <w:t>39-42</w:t>
      </w:r>
    </w:p>
    <w:p w:rsidR="006B500D" w:rsidRDefault="006B500D" w:rsidP="006B500D">
      <w:r>
        <w:br w:type="page"/>
      </w:r>
    </w:p>
    <w:p w:rsidR="00275C4E" w:rsidRDefault="006B500D" w:rsidP="009506BA">
      <w:pPr>
        <w:spacing w:beforeLines="50" w:afterLines="50" w:line="300" w:lineRule="auto"/>
        <w:rPr>
          <w:rFonts w:ascii="Times New Roman" w:hAnsi="Times New Roman" w:cs="Times New Roman"/>
          <w:b/>
          <w:sz w:val="24"/>
          <w:szCs w:val="24"/>
        </w:rPr>
      </w:pPr>
      <w:r w:rsidRPr="006B500D">
        <w:rPr>
          <w:rFonts w:ascii="Times New Roman" w:hAnsi="Times New Roman" w:cs="Times New Roman" w:hint="eastAsia"/>
          <w:b/>
          <w:sz w:val="24"/>
          <w:szCs w:val="24"/>
        </w:rPr>
        <w:lastRenderedPageBreak/>
        <w:t>附：国内</w:t>
      </w:r>
      <w:r w:rsidRPr="006B500D">
        <w:rPr>
          <w:rFonts w:ascii="Times New Roman" w:hAnsi="Times New Roman" w:cs="Times New Roman" w:hint="eastAsia"/>
          <w:b/>
          <w:sz w:val="24"/>
          <w:szCs w:val="24"/>
        </w:rPr>
        <w:t xml:space="preserve">Waters </w:t>
      </w:r>
      <w:r w:rsidR="00A31238">
        <w:rPr>
          <w:rFonts w:ascii="Times New Roman" w:hAnsi="Times New Roman" w:cs="Times New Roman" w:hint="eastAsia"/>
          <w:b/>
          <w:sz w:val="24"/>
          <w:szCs w:val="24"/>
        </w:rPr>
        <w:t xml:space="preserve">Breeze 2 </w:t>
      </w:r>
      <w:r w:rsidRPr="006B500D">
        <w:rPr>
          <w:rFonts w:ascii="Times New Roman" w:hAnsi="Times New Roman" w:cs="Times New Roman" w:hint="eastAsia"/>
          <w:b/>
          <w:sz w:val="24"/>
          <w:szCs w:val="24"/>
        </w:rPr>
        <w:t>GPC</w:t>
      </w:r>
      <w:r w:rsidRPr="006B500D">
        <w:rPr>
          <w:rFonts w:ascii="Times New Roman" w:hAnsi="Times New Roman" w:cs="Times New Roman" w:hint="eastAsia"/>
          <w:b/>
          <w:sz w:val="24"/>
          <w:szCs w:val="24"/>
        </w:rPr>
        <w:t>客户名单</w:t>
      </w:r>
      <w:r>
        <w:rPr>
          <w:rFonts w:ascii="Times New Roman" w:hAnsi="Times New Roman" w:cs="Times New Roman" w:hint="eastAsia"/>
          <w:b/>
          <w:sz w:val="24"/>
          <w:szCs w:val="24"/>
        </w:rPr>
        <w:t>（部分）</w:t>
      </w:r>
    </w:p>
    <w:p w:rsidR="00275C4E" w:rsidRPr="00810984" w:rsidRDefault="00275C4E" w:rsidP="009506BA">
      <w:pPr>
        <w:spacing w:beforeLines="50" w:afterLines="50" w:line="300" w:lineRule="auto"/>
        <w:jc w:val="center"/>
        <w:rPr>
          <w:szCs w:val="21"/>
        </w:rPr>
      </w:pPr>
      <w:r w:rsidRPr="00810984">
        <w:rPr>
          <w:rFonts w:ascii="Times New Roman" w:hAnsi="Times New Roman" w:cs="Times New Roman" w:hint="eastAsia"/>
          <w:b/>
          <w:szCs w:val="21"/>
        </w:rPr>
        <w:t>高校、科研院所和</w:t>
      </w:r>
      <w:r w:rsidR="00810984">
        <w:rPr>
          <w:rFonts w:ascii="Times New Roman" w:hAnsi="Times New Roman" w:cs="Times New Roman" w:hint="eastAsia"/>
          <w:b/>
          <w:szCs w:val="21"/>
        </w:rPr>
        <w:t>政府机关</w:t>
      </w:r>
      <w:r w:rsidRPr="00810984">
        <w:rPr>
          <w:rFonts w:ascii="Times New Roman" w:hAnsi="Times New Roman" w:cs="Times New Roman" w:hint="eastAsia"/>
          <w:b/>
          <w:szCs w:val="21"/>
        </w:rPr>
        <w:t>事业单位</w:t>
      </w:r>
      <w:r w:rsidR="00810984" w:rsidRPr="00810984">
        <w:rPr>
          <w:rFonts w:ascii="Times New Roman" w:hAnsi="Times New Roman" w:cs="Times New Roman" w:hint="eastAsia"/>
          <w:b/>
          <w:szCs w:val="21"/>
        </w:rPr>
        <w:t>客户</w:t>
      </w:r>
    </w:p>
    <w:tbl>
      <w:tblPr>
        <w:tblStyle w:val="a6"/>
        <w:tblW w:w="0" w:type="auto"/>
        <w:jc w:val="center"/>
        <w:tblLook w:val="04A0"/>
      </w:tblPr>
      <w:tblGrid>
        <w:gridCol w:w="4205"/>
        <w:gridCol w:w="4381"/>
      </w:tblGrid>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北京化工大学材料学院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禹城市质量技术监督局</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常州大学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华中科技大学生命科学与技术学院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中山大学化学工程学院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中山大学</w:t>
            </w:r>
          </w:p>
        </w:tc>
      </w:tr>
      <w:tr w:rsidR="00275C4E" w:rsidRPr="00275C4E" w:rsidTr="002171CD">
        <w:trPr>
          <w:trHeight w:val="378"/>
          <w:jc w:val="center"/>
        </w:trPr>
        <w:tc>
          <w:tcPr>
            <w:tcW w:w="4205" w:type="dxa"/>
            <w:tcBorders>
              <w:bottom w:val="single" w:sz="4" w:space="0" w:color="auto"/>
            </w:tcBorders>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辽东学院</w:t>
            </w:r>
          </w:p>
        </w:tc>
        <w:tc>
          <w:tcPr>
            <w:tcW w:w="4381" w:type="dxa"/>
            <w:vAlign w:val="center"/>
          </w:tcPr>
          <w:p w:rsidR="00275C4E" w:rsidRPr="003024A3" w:rsidRDefault="00275C4E" w:rsidP="003024A3">
            <w:pPr>
              <w:rPr>
                <w:rFonts w:asciiTheme="minorEastAsia" w:hAnsiTheme="minorEastAsia" w:cs="Times New Roman"/>
                <w:color w:val="000000"/>
                <w:szCs w:val="21"/>
              </w:rPr>
            </w:pPr>
            <w:r w:rsidRPr="003024A3">
              <w:rPr>
                <w:rFonts w:asciiTheme="minorEastAsia" w:hAnsiTheme="minorEastAsia" w:cs="Times New Roman" w:hint="eastAsia"/>
                <w:color w:val="000000"/>
                <w:szCs w:val="21"/>
              </w:rPr>
              <w:t>上海交通大学</w:t>
            </w:r>
          </w:p>
        </w:tc>
      </w:tr>
      <w:tr w:rsidR="00275C4E" w:rsidRPr="00275C4E" w:rsidTr="002171CD">
        <w:trPr>
          <w:trHeight w:val="378"/>
          <w:jc w:val="center"/>
        </w:trPr>
        <w:tc>
          <w:tcPr>
            <w:tcW w:w="4205" w:type="dxa"/>
            <w:tcBorders>
              <w:left w:val="single" w:sz="4" w:space="0" w:color="auto"/>
            </w:tcBorders>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四川大学高分子与工程学院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中国科学技术大学</w:t>
            </w:r>
            <w:proofErr w:type="gramStart"/>
            <w:r w:rsidRPr="003024A3">
              <w:rPr>
                <w:rFonts w:asciiTheme="minorEastAsia" w:hAnsiTheme="minorEastAsia" w:hint="eastAsia"/>
                <w:color w:val="000000"/>
                <w:szCs w:val="21"/>
              </w:rPr>
              <w:t>热科学</w:t>
            </w:r>
            <w:proofErr w:type="gramEnd"/>
            <w:r w:rsidRPr="003024A3">
              <w:rPr>
                <w:rFonts w:asciiTheme="minorEastAsia" w:hAnsiTheme="minorEastAsia" w:hint="eastAsia"/>
                <w:color w:val="000000"/>
                <w:szCs w:val="21"/>
              </w:rPr>
              <w:t>与能源工程系</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浙江理工大学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温州医学院眼视光学院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南昌航空大学材料科学与工程学院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浙江信汇合成新材料有限公司</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云南民族大学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常州药物研究所</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华南理工大学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安徽建筑工业学院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中科院过程所</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浙江大学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中国</w:t>
            </w:r>
            <w:proofErr w:type="gramStart"/>
            <w:r w:rsidRPr="00275C4E">
              <w:rPr>
                <w:rFonts w:asciiTheme="minorEastAsia" w:hAnsiTheme="minorEastAsia" w:cs="宋体" w:hint="eastAsia"/>
                <w:color w:val="000000"/>
                <w:kern w:val="0"/>
                <w:szCs w:val="21"/>
              </w:rPr>
              <w:t>国</w:t>
            </w:r>
            <w:proofErr w:type="gramEnd"/>
            <w:r w:rsidRPr="00275C4E">
              <w:rPr>
                <w:rFonts w:asciiTheme="minorEastAsia" w:hAnsiTheme="minorEastAsia" w:cs="宋体" w:hint="eastAsia"/>
                <w:color w:val="000000"/>
                <w:kern w:val="0"/>
                <w:szCs w:val="21"/>
              </w:rPr>
              <w:t>科学院烟台海岸带研究所</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上海交通大学</w:t>
            </w:r>
            <w:r w:rsidRPr="003024A3">
              <w:rPr>
                <w:rFonts w:asciiTheme="minorEastAsia" w:hAnsiTheme="minorEastAsia" w:cs="Times New Roman"/>
                <w:color w:val="000000"/>
                <w:szCs w:val="21"/>
              </w:rPr>
              <w:t xml:space="preserve"> </w:t>
            </w:r>
            <w:r w:rsidRPr="003024A3">
              <w:rPr>
                <w:rFonts w:asciiTheme="minorEastAsia" w:hAnsiTheme="minorEastAsia" w:hint="eastAsia"/>
                <w:color w:val="000000"/>
                <w:szCs w:val="21"/>
              </w:rPr>
              <w:t>化学化工学院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清华大学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辽宁石油化工大学营口教学区</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四川师范大学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合肥工业大学化工学院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kern w:val="0"/>
                <w:szCs w:val="21"/>
              </w:rPr>
            </w:pPr>
            <w:r w:rsidRPr="00275C4E">
              <w:rPr>
                <w:rFonts w:asciiTheme="minorEastAsia" w:hAnsiTheme="minorEastAsia" w:cs="宋体" w:hint="eastAsia"/>
                <w:kern w:val="0"/>
                <w:szCs w:val="21"/>
              </w:rPr>
              <w:t>上海市硅酸盐研究所</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浙江工业大学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kern w:val="0"/>
                <w:szCs w:val="21"/>
              </w:rPr>
            </w:pPr>
            <w:r w:rsidRPr="00275C4E">
              <w:rPr>
                <w:rFonts w:asciiTheme="minorEastAsia" w:hAnsiTheme="minorEastAsia" w:cs="宋体" w:hint="eastAsia"/>
                <w:kern w:val="0"/>
                <w:szCs w:val="21"/>
              </w:rPr>
              <w:t>江南大学化工学院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湖南工程学院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常州大学生命科学与制药学院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华东理工材料学院教学中心</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江苏技术师范学院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江南大学化工学院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北京大学化学系</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江西科技师范大学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华东理工大学化工学院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清华大学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华东理工大学材料学院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华东理工大学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北京化工大学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河南省科技学院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南京工业大学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北京市农学院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北京化工大学生命学院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华南理工大学材料学院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同济大学交通运输工程学院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苏州大学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中科院长春应用化学研究所</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西南民族大学化学与环境学院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上海大学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浙江大学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中科院化学研究所</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四川大学高分子重点实验室</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湖北省长江大学化学与环境工程学院</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安徽大学生命科学院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华东师范大学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香港科技大学深圳研究院</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中国科学院化学研究所</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北京化工大学</w:t>
            </w:r>
          </w:p>
        </w:tc>
      </w:tr>
      <w:tr w:rsidR="00275C4E" w:rsidRPr="00275C4E" w:rsidTr="002171CD">
        <w:trPr>
          <w:trHeight w:val="378"/>
          <w:jc w:val="center"/>
        </w:trPr>
        <w:tc>
          <w:tcPr>
            <w:tcW w:w="4205" w:type="dxa"/>
            <w:noWrap/>
            <w:vAlign w:val="center"/>
            <w:hideMark/>
          </w:tcPr>
          <w:p w:rsidR="00275C4E" w:rsidRPr="00275C4E" w:rsidRDefault="00275C4E" w:rsidP="003024A3">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江南大学</w:t>
            </w:r>
          </w:p>
        </w:tc>
        <w:tc>
          <w:tcPr>
            <w:tcW w:w="4381" w:type="dxa"/>
            <w:vAlign w:val="center"/>
          </w:tcPr>
          <w:p w:rsidR="00275C4E" w:rsidRPr="003024A3" w:rsidRDefault="00275C4E" w:rsidP="003024A3">
            <w:pPr>
              <w:rPr>
                <w:rFonts w:asciiTheme="minorEastAsia" w:hAnsiTheme="minorEastAsia" w:cs="宋体"/>
                <w:color w:val="000000"/>
                <w:szCs w:val="21"/>
              </w:rPr>
            </w:pPr>
            <w:r w:rsidRPr="003024A3">
              <w:rPr>
                <w:rFonts w:asciiTheme="minorEastAsia" w:hAnsiTheme="minorEastAsia" w:hint="eastAsia"/>
                <w:color w:val="000000"/>
                <w:szCs w:val="21"/>
              </w:rPr>
              <w:t>华东理工大学材料科学与工程学院</w:t>
            </w:r>
          </w:p>
        </w:tc>
      </w:tr>
    </w:tbl>
    <w:p w:rsidR="002171CD" w:rsidRDefault="002171CD" w:rsidP="009506BA">
      <w:pPr>
        <w:spacing w:beforeLines="50" w:afterLines="50" w:line="300" w:lineRule="auto"/>
        <w:jc w:val="center"/>
        <w:rPr>
          <w:b/>
        </w:rPr>
      </w:pPr>
    </w:p>
    <w:p w:rsidR="00275C4E" w:rsidRPr="00810984" w:rsidRDefault="00810984" w:rsidP="009506BA">
      <w:pPr>
        <w:spacing w:beforeLines="50" w:afterLines="50" w:line="300" w:lineRule="auto"/>
        <w:jc w:val="center"/>
        <w:rPr>
          <w:rFonts w:ascii="Times New Roman" w:hAnsi="Times New Roman" w:cs="Times New Roman"/>
          <w:b/>
          <w:szCs w:val="21"/>
        </w:rPr>
      </w:pPr>
      <w:r w:rsidRPr="00810984">
        <w:rPr>
          <w:rFonts w:hint="eastAsia"/>
          <w:b/>
        </w:rPr>
        <w:lastRenderedPageBreak/>
        <w:t>企</w:t>
      </w:r>
      <w:r w:rsidRPr="00810984">
        <w:rPr>
          <w:rFonts w:ascii="Times New Roman" w:hAnsi="Times New Roman" w:cs="Times New Roman" w:hint="eastAsia"/>
          <w:b/>
          <w:szCs w:val="21"/>
        </w:rPr>
        <w:t>业客户</w:t>
      </w:r>
    </w:p>
    <w:tbl>
      <w:tblPr>
        <w:tblStyle w:val="a6"/>
        <w:tblW w:w="0" w:type="auto"/>
        <w:jc w:val="center"/>
        <w:tblLook w:val="04A0"/>
      </w:tblPr>
      <w:tblGrid>
        <w:gridCol w:w="4534"/>
        <w:gridCol w:w="4534"/>
      </w:tblGrid>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proofErr w:type="gramStart"/>
            <w:r w:rsidRPr="00275C4E">
              <w:rPr>
                <w:rFonts w:asciiTheme="minorEastAsia" w:hAnsiTheme="minorEastAsia" w:cs="宋体" w:hint="eastAsia"/>
                <w:color w:val="000000"/>
                <w:kern w:val="0"/>
                <w:szCs w:val="21"/>
              </w:rPr>
              <w:t>长春安圣源</w:t>
            </w:r>
            <w:proofErr w:type="gramEnd"/>
            <w:r w:rsidRPr="00275C4E">
              <w:rPr>
                <w:rFonts w:asciiTheme="minorEastAsia" w:hAnsiTheme="minorEastAsia" w:cs="宋体" w:hint="eastAsia"/>
                <w:color w:val="000000"/>
                <w:kern w:val="0"/>
                <w:szCs w:val="21"/>
              </w:rPr>
              <w:t>科贸有限责任公司</w:t>
            </w:r>
          </w:p>
        </w:tc>
        <w:tc>
          <w:tcPr>
            <w:tcW w:w="4534" w:type="dxa"/>
            <w:vAlign w:val="center"/>
          </w:tcPr>
          <w:p w:rsidR="00810984" w:rsidRPr="003024A3" w:rsidRDefault="00810984" w:rsidP="00810984">
            <w:pPr>
              <w:rPr>
                <w:rFonts w:asciiTheme="minorEastAsia" w:hAnsiTheme="minorEastAsia" w:cs="宋体"/>
                <w:color w:val="000000"/>
                <w:szCs w:val="21"/>
              </w:rPr>
            </w:pPr>
            <w:proofErr w:type="gramStart"/>
            <w:r w:rsidRPr="003024A3">
              <w:rPr>
                <w:rFonts w:asciiTheme="minorEastAsia" w:hAnsiTheme="minorEastAsia" w:hint="eastAsia"/>
                <w:color w:val="000000"/>
                <w:szCs w:val="21"/>
              </w:rPr>
              <w:t>南通台橡实</w:t>
            </w:r>
            <w:proofErr w:type="gramEnd"/>
            <w:r w:rsidRPr="003024A3">
              <w:rPr>
                <w:rFonts w:asciiTheme="minorEastAsia" w:hAnsiTheme="minorEastAsia" w:hint="eastAsia"/>
                <w:color w:val="000000"/>
                <w:szCs w:val="21"/>
              </w:rPr>
              <w:t>业有限公司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上海华谊丙烯酸有限公司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诺维信（中国）投资有限公司</w:t>
            </w:r>
            <w:r w:rsidRPr="003024A3">
              <w:rPr>
                <w:rFonts w:asciiTheme="minorEastAsia" w:hAnsiTheme="minorEastAsia" w:cs="Times New Roman"/>
                <w:color w:val="000000"/>
                <w:szCs w:val="21"/>
              </w:rPr>
              <w:t xml:space="preserve"> </w:t>
            </w:r>
            <w:r w:rsidRPr="003024A3">
              <w:rPr>
                <w:rFonts w:asciiTheme="minorEastAsia" w:hAnsiTheme="minorEastAsia" w:hint="eastAsia"/>
                <w:color w:val="000000"/>
                <w:szCs w:val="21"/>
              </w:rPr>
              <w:t>质量管理部</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苏州赛力菲陶</w:t>
            </w:r>
            <w:proofErr w:type="gramStart"/>
            <w:r w:rsidRPr="00275C4E">
              <w:rPr>
                <w:rFonts w:asciiTheme="minorEastAsia" w:hAnsiTheme="minorEastAsia" w:cs="宋体" w:hint="eastAsia"/>
                <w:color w:val="000000"/>
                <w:kern w:val="0"/>
                <w:szCs w:val="21"/>
              </w:rPr>
              <w:t>纤</w:t>
            </w:r>
            <w:proofErr w:type="gramEnd"/>
            <w:r w:rsidRPr="00275C4E">
              <w:rPr>
                <w:rFonts w:asciiTheme="minorEastAsia" w:hAnsiTheme="minorEastAsia" w:cs="宋体" w:hint="eastAsia"/>
                <w:color w:val="000000"/>
                <w:kern w:val="0"/>
                <w:szCs w:val="21"/>
              </w:rPr>
              <w:t>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成都思立可科技有限公司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上海泰格聚合物技术有限公司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上海晓乐东潮生物技术开发有限公司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山东华夏神舟新材料有限公司</w:t>
            </w:r>
          </w:p>
        </w:tc>
        <w:tc>
          <w:tcPr>
            <w:tcW w:w="4534" w:type="dxa"/>
            <w:vAlign w:val="center"/>
          </w:tcPr>
          <w:p w:rsidR="00810984" w:rsidRPr="003024A3" w:rsidRDefault="00810984" w:rsidP="00810984">
            <w:pPr>
              <w:rPr>
                <w:rFonts w:asciiTheme="minorEastAsia" w:hAnsiTheme="minorEastAsia" w:cs="宋体"/>
                <w:color w:val="000000"/>
                <w:szCs w:val="21"/>
              </w:rPr>
            </w:pPr>
            <w:proofErr w:type="gramStart"/>
            <w:r w:rsidRPr="003024A3">
              <w:rPr>
                <w:rFonts w:asciiTheme="minorEastAsia" w:hAnsiTheme="minorEastAsia" w:hint="eastAsia"/>
                <w:color w:val="000000"/>
                <w:szCs w:val="21"/>
              </w:rPr>
              <w:t>龙力生物</w:t>
            </w:r>
            <w:proofErr w:type="gramEnd"/>
            <w:r w:rsidRPr="003024A3">
              <w:rPr>
                <w:rFonts w:asciiTheme="minorEastAsia" w:hAnsiTheme="minorEastAsia" w:hint="eastAsia"/>
                <w:color w:val="000000"/>
                <w:szCs w:val="21"/>
              </w:rPr>
              <w:t>科技有限公司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沈阳化工研究院有限公司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国邦医药化工集团有限公司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江门量子高科生物股份有限公司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中山市聚合电子材料有限公司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叶氏化工研发（上海）有限公司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福州百盛精细化学品有限公司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北京玻钢院复合材料有限公司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中国石油化工股份有限公司润滑油天津分公司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河南永昌飞天淀粉糖有限公司</w:t>
            </w:r>
          </w:p>
        </w:tc>
        <w:tc>
          <w:tcPr>
            <w:tcW w:w="4534" w:type="dxa"/>
            <w:vAlign w:val="center"/>
          </w:tcPr>
          <w:p w:rsidR="00810984" w:rsidRPr="003024A3" w:rsidRDefault="00810984" w:rsidP="00810984">
            <w:pPr>
              <w:rPr>
                <w:rFonts w:asciiTheme="minorEastAsia" w:hAnsiTheme="minorEastAsia" w:cs="宋体"/>
                <w:color w:val="000000"/>
                <w:szCs w:val="21"/>
              </w:rPr>
            </w:pPr>
            <w:proofErr w:type="gramStart"/>
            <w:r w:rsidRPr="003024A3">
              <w:rPr>
                <w:rFonts w:asciiTheme="minorEastAsia" w:hAnsiTheme="minorEastAsia" w:hint="eastAsia"/>
                <w:color w:val="000000"/>
                <w:szCs w:val="21"/>
              </w:rPr>
              <w:t>南通台橡实</w:t>
            </w:r>
            <w:proofErr w:type="gramEnd"/>
            <w:r w:rsidRPr="003024A3">
              <w:rPr>
                <w:rFonts w:asciiTheme="minorEastAsia" w:hAnsiTheme="minorEastAsia" w:hint="eastAsia"/>
                <w:color w:val="000000"/>
                <w:szCs w:val="21"/>
              </w:rPr>
              <w:t>业有限公司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山东西王药业有限公司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江苏柏鹤化工集团有限公司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山东建科材料有限公司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燕山石化</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韶关东阳关药业</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山东圣泉化工有限公司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北京市医疗器械检验所</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汉高股份有限公司</w:t>
            </w:r>
          </w:p>
        </w:tc>
      </w:tr>
      <w:tr w:rsidR="00810984" w:rsidRPr="003024A3" w:rsidTr="00810984">
        <w:trPr>
          <w:trHeight w:val="405"/>
          <w:jc w:val="center"/>
        </w:trPr>
        <w:tc>
          <w:tcPr>
            <w:tcW w:w="4534" w:type="dxa"/>
            <w:noWrap/>
            <w:vAlign w:val="center"/>
            <w:hideMark/>
          </w:tcPr>
          <w:p w:rsidR="00810984" w:rsidRPr="00275C4E" w:rsidRDefault="00810984" w:rsidP="00810984">
            <w:pPr>
              <w:widowControl/>
              <w:rPr>
                <w:rFonts w:asciiTheme="minorEastAsia" w:hAnsiTheme="minorEastAsia" w:cs="宋体"/>
                <w:color w:val="000000"/>
                <w:kern w:val="0"/>
                <w:szCs w:val="21"/>
              </w:rPr>
            </w:pPr>
            <w:r w:rsidRPr="00275C4E">
              <w:rPr>
                <w:rFonts w:asciiTheme="minorEastAsia" w:hAnsiTheme="minorEastAsia" w:cs="宋体" w:hint="eastAsia"/>
                <w:color w:val="000000"/>
                <w:kern w:val="0"/>
                <w:szCs w:val="21"/>
              </w:rPr>
              <w:t>浙江华峰新材料股份有限公司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江门量子高科生物股份有限公司</w:t>
            </w:r>
          </w:p>
        </w:tc>
      </w:tr>
      <w:tr w:rsidR="00810984" w:rsidRPr="003024A3" w:rsidTr="00810984">
        <w:trPr>
          <w:trHeight w:val="405"/>
          <w:jc w:val="center"/>
        </w:trPr>
        <w:tc>
          <w:tcPr>
            <w:tcW w:w="4534" w:type="dxa"/>
            <w:noWrap/>
            <w:vAlign w:val="center"/>
          </w:tcPr>
          <w:p w:rsidR="00810984" w:rsidRPr="003024A3"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郑州中原应用技术研究开发有限公司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浙江恒业成有机硅有限公司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山东蓝金生物工程有限公司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菏泽玉皇化工</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双惠橡胶南通有限公司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中海油常州涂料化工研究院</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株洲时代新材料科技股份有限公司</w:t>
            </w:r>
          </w:p>
        </w:tc>
        <w:tc>
          <w:tcPr>
            <w:tcW w:w="4534" w:type="dxa"/>
            <w:vAlign w:val="center"/>
          </w:tcPr>
          <w:p w:rsidR="00810984" w:rsidRPr="003024A3" w:rsidRDefault="00810984" w:rsidP="00810984">
            <w:pPr>
              <w:rPr>
                <w:rFonts w:asciiTheme="minorEastAsia" w:hAnsiTheme="minorEastAsia" w:cs="宋体"/>
                <w:color w:val="000000"/>
                <w:szCs w:val="21"/>
              </w:rPr>
            </w:pPr>
            <w:proofErr w:type="gramStart"/>
            <w:r w:rsidRPr="003024A3">
              <w:rPr>
                <w:rFonts w:asciiTheme="minorEastAsia" w:hAnsiTheme="minorEastAsia" w:hint="eastAsia"/>
                <w:color w:val="000000"/>
                <w:szCs w:val="21"/>
              </w:rPr>
              <w:t>安徽生建可</w:t>
            </w:r>
            <w:proofErr w:type="gramEnd"/>
            <w:r w:rsidRPr="003024A3">
              <w:rPr>
                <w:rFonts w:asciiTheme="minorEastAsia" w:hAnsiTheme="minorEastAsia" w:hint="eastAsia"/>
                <w:color w:val="000000"/>
                <w:szCs w:val="21"/>
              </w:rPr>
              <w:t>降解聚乳酸新材料有限公司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安徽省新安国际贸易有限公司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河北亚东化工集团有限公司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苏州赛力菲陶</w:t>
            </w:r>
            <w:proofErr w:type="gramStart"/>
            <w:r w:rsidRPr="00810984">
              <w:rPr>
                <w:rFonts w:asciiTheme="minorEastAsia" w:hAnsiTheme="minorEastAsia" w:cs="宋体" w:hint="eastAsia"/>
                <w:color w:val="000000"/>
                <w:kern w:val="0"/>
                <w:szCs w:val="21"/>
              </w:rPr>
              <w:t>纤</w:t>
            </w:r>
            <w:proofErr w:type="gramEnd"/>
            <w:r w:rsidRPr="00810984">
              <w:rPr>
                <w:rFonts w:asciiTheme="minorEastAsia" w:hAnsiTheme="minorEastAsia" w:cs="宋体" w:hint="eastAsia"/>
                <w:color w:val="000000"/>
                <w:kern w:val="0"/>
                <w:szCs w:val="21"/>
              </w:rPr>
              <w:t>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重庆紫光化工股份有限公司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江苏南通市通州区</w:t>
            </w:r>
            <w:proofErr w:type="gramStart"/>
            <w:r w:rsidRPr="00810984">
              <w:rPr>
                <w:rFonts w:asciiTheme="minorEastAsia" w:hAnsiTheme="minorEastAsia" w:cs="宋体" w:hint="eastAsia"/>
                <w:color w:val="000000"/>
                <w:kern w:val="0"/>
                <w:szCs w:val="21"/>
              </w:rPr>
              <w:t>川姜镇</w:t>
            </w:r>
            <w:proofErr w:type="gramEnd"/>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华东理工大学华昌聚合物有限公司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中山市新辉化学制品有限公司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浙江传化股份有限公司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南通台橡实业有限公司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湖北省宏源药业有限公司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正新橡胶（中国）有限公司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山东龙力生物股份有限公司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810984">
              <w:rPr>
                <w:rFonts w:asciiTheme="minorEastAsia" w:hAnsiTheme="minorEastAsia" w:cs="宋体" w:hint="eastAsia"/>
                <w:color w:val="000000"/>
                <w:kern w:val="0"/>
                <w:szCs w:val="21"/>
              </w:rPr>
              <w:t>北京天诚玲珑轮胎有限公司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东胜化学（上海）有限公司</w:t>
            </w:r>
          </w:p>
        </w:tc>
      </w:tr>
      <w:tr w:rsidR="00810984" w:rsidRPr="003024A3" w:rsidTr="00810984">
        <w:trPr>
          <w:trHeight w:val="405"/>
          <w:jc w:val="center"/>
        </w:trPr>
        <w:tc>
          <w:tcPr>
            <w:tcW w:w="4534" w:type="dxa"/>
            <w:noWrap/>
            <w:vAlign w:val="center"/>
            <w:hideMark/>
          </w:tcPr>
          <w:p w:rsidR="00810984" w:rsidRPr="00810984" w:rsidRDefault="00810984" w:rsidP="00810984">
            <w:pPr>
              <w:widowControl/>
              <w:rPr>
                <w:rFonts w:asciiTheme="minorEastAsia" w:hAnsiTheme="minorEastAsia" w:cs="宋体"/>
                <w:color w:val="000000"/>
                <w:kern w:val="0"/>
                <w:szCs w:val="21"/>
              </w:rPr>
            </w:pPr>
            <w:r w:rsidRPr="003024A3">
              <w:rPr>
                <w:rFonts w:asciiTheme="minorEastAsia" w:hAnsiTheme="minorEastAsia" w:hint="eastAsia"/>
                <w:color w:val="000000"/>
                <w:szCs w:val="21"/>
              </w:rPr>
              <w:t>苏州瑞晶化学有限公司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长春富维江森自控汽车饰件系统有限公司</w:t>
            </w:r>
          </w:p>
        </w:tc>
      </w:tr>
      <w:tr w:rsidR="00810984" w:rsidRPr="003024A3" w:rsidTr="00810984">
        <w:trPr>
          <w:trHeight w:val="405"/>
          <w:jc w:val="center"/>
        </w:trPr>
        <w:tc>
          <w:tcPr>
            <w:tcW w:w="4534" w:type="dxa"/>
            <w:noWrap/>
            <w:vAlign w:val="center"/>
          </w:tcPr>
          <w:p w:rsidR="00810984" w:rsidRPr="003024A3" w:rsidRDefault="00810984" w:rsidP="00810984">
            <w:pPr>
              <w:widowControl/>
              <w:rPr>
                <w:rFonts w:asciiTheme="minorEastAsia" w:hAnsiTheme="minorEastAsia" w:cs="宋体"/>
                <w:color w:val="000000"/>
                <w:kern w:val="0"/>
                <w:szCs w:val="21"/>
              </w:rPr>
            </w:pPr>
            <w:r w:rsidRPr="003024A3">
              <w:rPr>
                <w:rFonts w:asciiTheme="minorEastAsia" w:hAnsiTheme="minorEastAsia" w:hint="eastAsia"/>
                <w:color w:val="000000"/>
                <w:szCs w:val="21"/>
              </w:rPr>
              <w:t>河北铁园科技发展有限公司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长春富维江森自控汽车饰件系统有限公司</w:t>
            </w:r>
          </w:p>
        </w:tc>
      </w:tr>
      <w:tr w:rsidR="00810984" w:rsidRPr="003024A3" w:rsidTr="00810984">
        <w:trPr>
          <w:trHeight w:val="405"/>
          <w:jc w:val="center"/>
        </w:trPr>
        <w:tc>
          <w:tcPr>
            <w:tcW w:w="4534" w:type="dxa"/>
            <w:noWrap/>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北京阿迈特医疗器械有限公司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山东中谷淀粉糖有限公司</w:t>
            </w:r>
          </w:p>
        </w:tc>
      </w:tr>
      <w:tr w:rsidR="00810984" w:rsidRPr="003024A3" w:rsidTr="00810984">
        <w:trPr>
          <w:trHeight w:val="405"/>
          <w:jc w:val="center"/>
        </w:trPr>
        <w:tc>
          <w:tcPr>
            <w:tcW w:w="4534" w:type="dxa"/>
            <w:noWrap/>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惠州李长荣橡胶有限公司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宿迁市振兴化工有限公司</w:t>
            </w:r>
          </w:p>
        </w:tc>
      </w:tr>
      <w:tr w:rsidR="00810984" w:rsidRPr="003024A3" w:rsidTr="00810984">
        <w:trPr>
          <w:trHeight w:val="405"/>
          <w:jc w:val="center"/>
        </w:trPr>
        <w:tc>
          <w:tcPr>
            <w:tcW w:w="4534" w:type="dxa"/>
            <w:noWrap/>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安徽安粮实业发展有限公司</w:t>
            </w:r>
          </w:p>
        </w:tc>
        <w:tc>
          <w:tcPr>
            <w:tcW w:w="4534" w:type="dxa"/>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江苏雅克科技股份有限公司</w:t>
            </w:r>
          </w:p>
        </w:tc>
      </w:tr>
      <w:tr w:rsidR="00810984" w:rsidRPr="003024A3" w:rsidTr="00810984">
        <w:trPr>
          <w:trHeight w:val="405"/>
          <w:jc w:val="center"/>
        </w:trPr>
        <w:tc>
          <w:tcPr>
            <w:tcW w:w="4534" w:type="dxa"/>
            <w:noWrap/>
            <w:vAlign w:val="center"/>
          </w:tcPr>
          <w:p w:rsidR="00810984" w:rsidRPr="003024A3" w:rsidRDefault="00810984" w:rsidP="00810984">
            <w:pPr>
              <w:rPr>
                <w:rFonts w:asciiTheme="minorEastAsia" w:hAnsiTheme="minorEastAsia" w:cs="宋体"/>
                <w:color w:val="000000"/>
                <w:szCs w:val="21"/>
              </w:rPr>
            </w:pPr>
            <w:r w:rsidRPr="003024A3">
              <w:rPr>
                <w:rFonts w:asciiTheme="minorEastAsia" w:hAnsiTheme="minorEastAsia" w:hint="eastAsia"/>
                <w:color w:val="000000"/>
                <w:szCs w:val="21"/>
              </w:rPr>
              <w:t>重庆工商大学</w:t>
            </w:r>
          </w:p>
        </w:tc>
        <w:tc>
          <w:tcPr>
            <w:tcW w:w="4534" w:type="dxa"/>
            <w:vAlign w:val="center"/>
          </w:tcPr>
          <w:p w:rsidR="00810984" w:rsidRPr="003024A3" w:rsidRDefault="00810984" w:rsidP="00810984">
            <w:pPr>
              <w:rPr>
                <w:rFonts w:asciiTheme="minorEastAsia" w:hAnsiTheme="minorEastAsia" w:cs="宋体"/>
                <w:color w:val="000000"/>
                <w:szCs w:val="21"/>
              </w:rPr>
            </w:pPr>
          </w:p>
        </w:tc>
      </w:tr>
    </w:tbl>
    <w:p w:rsidR="00125318" w:rsidRPr="00980C88" w:rsidRDefault="00F072D1" w:rsidP="009506BA">
      <w:pPr>
        <w:spacing w:beforeLines="50" w:afterLines="50" w:line="300" w:lineRule="auto"/>
      </w:pPr>
      <w:r>
        <w:br w:type="page"/>
      </w:r>
      <w:r w:rsidR="00980C88">
        <w:rPr>
          <w:rFonts w:hint="eastAsia"/>
        </w:rPr>
        <w:lastRenderedPageBreak/>
        <w:t xml:space="preserve"> </w:t>
      </w:r>
      <w:r>
        <w:rPr>
          <w:rFonts w:ascii="Times New Roman" w:hAnsi="Times New Roman" w:cs="Times New Roman" w:hint="eastAsia"/>
          <w:b/>
          <w:sz w:val="24"/>
          <w:szCs w:val="24"/>
        </w:rPr>
        <w:t>附：</w:t>
      </w:r>
      <w:r w:rsidRPr="00F072D1">
        <w:rPr>
          <w:rFonts w:ascii="Times New Roman" w:hAnsi="Times New Roman" w:cs="Times New Roman" w:hint="eastAsia"/>
          <w:b/>
          <w:sz w:val="24"/>
          <w:szCs w:val="24"/>
        </w:rPr>
        <w:t>Waters GPC</w:t>
      </w:r>
      <w:r w:rsidR="007A6574">
        <w:rPr>
          <w:rFonts w:ascii="Times New Roman" w:hAnsi="Times New Roman" w:cs="Times New Roman" w:hint="eastAsia"/>
          <w:b/>
          <w:sz w:val="24"/>
          <w:szCs w:val="24"/>
        </w:rPr>
        <w:t>在应用领域的</w:t>
      </w:r>
      <w:r w:rsidRPr="00F072D1">
        <w:rPr>
          <w:rFonts w:ascii="Times New Roman" w:hAnsi="Times New Roman" w:cs="Times New Roman" w:hint="eastAsia"/>
          <w:b/>
          <w:sz w:val="24"/>
          <w:szCs w:val="24"/>
        </w:rPr>
        <w:t>典型配置</w:t>
      </w:r>
    </w:p>
    <w:p w:rsidR="00980C88" w:rsidRPr="00980C88" w:rsidRDefault="00125318" w:rsidP="00980C88">
      <w:pPr>
        <w:jc w:val="center"/>
        <w:rPr>
          <w:rFonts w:ascii="Times New Roman" w:hAnsi="Times New Roman" w:cs="Times New Roman"/>
          <w:b/>
          <w:bCs/>
          <w:sz w:val="24"/>
          <w:szCs w:val="24"/>
        </w:rPr>
      </w:pPr>
      <w:r w:rsidRPr="00095ED5">
        <w:rPr>
          <w:rFonts w:ascii="Times New Roman" w:hAnsi="Times New Roman" w:cs="Times New Roman"/>
          <w:b/>
          <w:bCs/>
          <w:sz w:val="24"/>
          <w:szCs w:val="24"/>
        </w:rPr>
        <w:t>Waters 1515</w:t>
      </w:r>
      <w:r w:rsidRPr="00095ED5">
        <w:rPr>
          <w:rFonts w:ascii="Times New Roman" w:hAnsi="Times New Roman" w:cs="Times New Roman"/>
          <w:b/>
          <w:bCs/>
          <w:sz w:val="24"/>
          <w:szCs w:val="24"/>
        </w:rPr>
        <w:t>凝胶色谱系统</w:t>
      </w:r>
    </w:p>
    <w:tbl>
      <w:tblPr>
        <w:tblpPr w:leftFromText="180" w:rightFromText="180" w:vertAnchor="page" w:horzAnchor="margin" w:tblpXSpec="center" w:tblpY="270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1328"/>
        <w:gridCol w:w="222"/>
        <w:gridCol w:w="5608"/>
        <w:gridCol w:w="1308"/>
      </w:tblGrid>
      <w:tr w:rsidR="00980C88" w:rsidRPr="00F072D1" w:rsidTr="00FD5F72">
        <w:trPr>
          <w:trHeight w:val="285"/>
        </w:trPr>
        <w:tc>
          <w:tcPr>
            <w:tcW w:w="768" w:type="dxa"/>
            <w:shd w:val="clear" w:color="auto" w:fill="auto"/>
            <w:noWrap/>
            <w:vAlign w:val="bottom"/>
            <w:hideMark/>
          </w:tcPr>
          <w:p w:rsidR="00980C88" w:rsidRPr="00F072D1" w:rsidRDefault="00980C88" w:rsidP="00FD5F72">
            <w:pPr>
              <w:widowControl/>
              <w:jc w:val="left"/>
              <w:rPr>
                <w:rFonts w:ascii="Cambria" w:eastAsia="宋体" w:hAnsi="Cambria" w:cs="Times New Roman"/>
                <w:b/>
                <w:bCs/>
                <w:kern w:val="0"/>
                <w:sz w:val="20"/>
                <w:szCs w:val="20"/>
              </w:rPr>
            </w:pPr>
            <w:r w:rsidRPr="00F072D1">
              <w:rPr>
                <w:rFonts w:ascii="Cambria" w:eastAsia="宋体" w:hAnsi="Cambria" w:cs="Times New Roman"/>
                <w:b/>
                <w:bCs/>
                <w:kern w:val="0"/>
                <w:sz w:val="20"/>
                <w:szCs w:val="20"/>
              </w:rPr>
              <w:t>Item</w:t>
            </w:r>
          </w:p>
        </w:tc>
        <w:tc>
          <w:tcPr>
            <w:tcW w:w="1328" w:type="dxa"/>
            <w:shd w:val="clear" w:color="auto" w:fill="auto"/>
            <w:noWrap/>
            <w:vAlign w:val="bottom"/>
            <w:hideMark/>
          </w:tcPr>
          <w:p w:rsidR="00980C88" w:rsidRPr="00F072D1" w:rsidRDefault="00980C88" w:rsidP="00FD5F72">
            <w:pPr>
              <w:widowControl/>
              <w:jc w:val="left"/>
              <w:rPr>
                <w:rFonts w:ascii="Cambria" w:eastAsia="宋体" w:hAnsi="Cambria" w:cs="Times New Roman"/>
                <w:b/>
                <w:bCs/>
                <w:kern w:val="0"/>
                <w:sz w:val="20"/>
                <w:szCs w:val="20"/>
              </w:rPr>
            </w:pPr>
            <w:r w:rsidRPr="00F072D1">
              <w:rPr>
                <w:rFonts w:ascii="Cambria" w:eastAsia="宋体" w:hAnsi="Cambria" w:cs="Times New Roman"/>
                <w:b/>
                <w:bCs/>
                <w:kern w:val="0"/>
                <w:sz w:val="20"/>
                <w:szCs w:val="20"/>
              </w:rPr>
              <w:t>Product #</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b/>
                <w:bCs/>
                <w:kern w:val="0"/>
                <w:sz w:val="20"/>
                <w:szCs w:val="20"/>
              </w:rPr>
            </w:pPr>
            <w:r w:rsidRPr="00F072D1">
              <w:rPr>
                <w:rFonts w:ascii="Cambria" w:eastAsia="宋体" w:hAnsi="Cambria" w:cs="Times New Roman"/>
                <w:b/>
                <w:bCs/>
                <w:kern w:val="0"/>
                <w:sz w:val="20"/>
                <w:szCs w:val="20"/>
              </w:rPr>
              <w:t xml:space="preserve">　</w:t>
            </w:r>
          </w:p>
        </w:tc>
        <w:tc>
          <w:tcPr>
            <w:tcW w:w="5608" w:type="dxa"/>
            <w:shd w:val="clear" w:color="auto" w:fill="auto"/>
            <w:hideMark/>
          </w:tcPr>
          <w:p w:rsidR="00980C88" w:rsidRPr="00F072D1" w:rsidRDefault="00980C88" w:rsidP="00FD5F72">
            <w:pPr>
              <w:widowControl/>
              <w:jc w:val="left"/>
              <w:rPr>
                <w:rFonts w:ascii="Cambria" w:eastAsia="宋体" w:hAnsi="Cambria" w:cs="Times New Roman"/>
                <w:b/>
                <w:bCs/>
                <w:kern w:val="0"/>
                <w:sz w:val="20"/>
                <w:szCs w:val="20"/>
              </w:rPr>
            </w:pPr>
            <w:r w:rsidRPr="00F072D1">
              <w:rPr>
                <w:rFonts w:ascii="Cambria" w:eastAsia="宋体" w:hAnsi="Cambria" w:cs="Times New Roman"/>
                <w:b/>
                <w:bCs/>
                <w:kern w:val="0"/>
                <w:sz w:val="20"/>
                <w:szCs w:val="20"/>
              </w:rPr>
              <w:t>Description</w:t>
            </w:r>
          </w:p>
        </w:tc>
        <w:tc>
          <w:tcPr>
            <w:tcW w:w="1308" w:type="dxa"/>
            <w:shd w:val="clear" w:color="auto" w:fill="auto"/>
            <w:noWrap/>
            <w:vAlign w:val="bottom"/>
            <w:hideMark/>
          </w:tcPr>
          <w:p w:rsidR="00980C88" w:rsidRPr="00F072D1" w:rsidRDefault="00980C88" w:rsidP="00FD5F72">
            <w:pPr>
              <w:widowControl/>
              <w:jc w:val="center"/>
              <w:rPr>
                <w:rFonts w:ascii="Cambria" w:eastAsia="宋体" w:hAnsi="Cambria" w:cs="Times New Roman"/>
                <w:b/>
                <w:bCs/>
                <w:kern w:val="0"/>
                <w:sz w:val="20"/>
                <w:szCs w:val="20"/>
              </w:rPr>
            </w:pPr>
            <w:r w:rsidRPr="00F072D1">
              <w:rPr>
                <w:rFonts w:ascii="Cambria" w:eastAsia="宋体" w:hAnsi="Cambria" w:cs="Times New Roman"/>
                <w:b/>
                <w:bCs/>
                <w:kern w:val="0"/>
                <w:sz w:val="20"/>
                <w:szCs w:val="20"/>
              </w:rPr>
              <w:t>Qty</w:t>
            </w:r>
          </w:p>
        </w:tc>
      </w:tr>
      <w:tr w:rsidR="00980C88" w:rsidRPr="00F072D1" w:rsidTr="00FD5F72">
        <w:trPr>
          <w:trHeight w:val="360"/>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186001515</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1515 ISOCRATIC HPLC PUMP</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r w:rsidR="00980C88" w:rsidRPr="00F072D1" w:rsidTr="00FD5F72">
        <w:trPr>
          <w:trHeight w:val="360"/>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1515</w:t>
            </w:r>
            <w:r w:rsidRPr="00F072D1">
              <w:rPr>
                <w:rFonts w:ascii="Cambria" w:eastAsia="宋体" w:hAnsi="Cambria" w:cs="Times New Roman"/>
                <w:kern w:val="0"/>
                <w:sz w:val="20"/>
                <w:szCs w:val="20"/>
              </w:rPr>
              <w:t>等度色谱泵</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2</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186000872</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KIT, 7725I MANUAL INJECTOR,1500 SERIES</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r w:rsidR="00980C88" w:rsidRPr="00F072D1" w:rsidTr="00FD5F72">
        <w:trPr>
          <w:trHeight w:val="28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手动进样器</w:t>
            </w:r>
            <w:r w:rsidRPr="00F072D1">
              <w:rPr>
                <w:rFonts w:ascii="Cambria" w:eastAsia="宋体" w:hAnsi="Cambria" w:cs="Times New Roman"/>
                <w:b/>
                <w:kern w:val="0"/>
                <w:sz w:val="20"/>
                <w:szCs w:val="20"/>
              </w:rPr>
              <w:t>(</w:t>
            </w:r>
            <w:r w:rsidRPr="00F072D1">
              <w:rPr>
                <w:rFonts w:ascii="Cambria" w:eastAsia="宋体" w:hAnsi="Cambria" w:cs="Times New Roman"/>
                <w:b/>
                <w:kern w:val="0"/>
                <w:sz w:val="20"/>
                <w:szCs w:val="20"/>
              </w:rPr>
              <w:t>根据实验需要，也可改为自动进样器</w:t>
            </w:r>
            <w:r w:rsidRPr="00F072D1">
              <w:rPr>
                <w:rFonts w:ascii="Cambria" w:eastAsia="宋体" w:hAnsi="Cambria" w:cs="Times New Roman"/>
                <w:b/>
                <w:kern w:val="0"/>
                <w:sz w:val="20"/>
                <w:szCs w:val="20"/>
              </w:rPr>
              <w:t>)</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1140"/>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3</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176001793</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Breeze 2 S/W Add-On,</w:t>
            </w:r>
            <w:r>
              <w:rPr>
                <w:rFonts w:ascii="Cambria" w:eastAsia="宋体" w:hAnsi="Cambria" w:cs="Times New Roman" w:hint="eastAsia"/>
                <w:kern w:val="0"/>
                <w:sz w:val="20"/>
                <w:szCs w:val="20"/>
              </w:rPr>
              <w:t xml:space="preserve"> </w:t>
            </w:r>
            <w:r w:rsidRPr="00F072D1">
              <w:rPr>
                <w:rFonts w:ascii="Cambria" w:eastAsia="宋体" w:hAnsi="Cambria" w:cs="Times New Roman"/>
                <w:kern w:val="0"/>
                <w:sz w:val="20"/>
                <w:szCs w:val="20"/>
              </w:rPr>
              <w:t xml:space="preserve">no Column &amp; Test M </w:t>
            </w:r>
            <w:r w:rsidRPr="00F072D1">
              <w:rPr>
                <w:rFonts w:ascii="Cambria" w:eastAsia="宋体" w:hAnsi="Cambria" w:cs="Times New Roman"/>
                <w:kern w:val="0"/>
                <w:sz w:val="20"/>
                <w:szCs w:val="20"/>
              </w:rPr>
              <w:br/>
              <w:t>1x715001952 S/W BENEFITS INFORMATION, BREEZE 2                                                                                            1x700004123 ETHERNET SWITCH COMMUNICATION KIT 1x667004495 Breeze 2 Service Pack A</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r w:rsidR="00980C88" w:rsidRPr="00F072D1" w:rsidTr="00FD5F72">
        <w:trPr>
          <w:trHeight w:val="49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color w:val="000000"/>
                <w:kern w:val="0"/>
                <w:sz w:val="20"/>
                <w:szCs w:val="20"/>
              </w:rPr>
            </w:pPr>
          </w:p>
        </w:tc>
        <w:tc>
          <w:tcPr>
            <w:tcW w:w="222"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 xml:space="preserve">Breeze2 </w:t>
            </w:r>
            <w:r w:rsidRPr="00F072D1">
              <w:rPr>
                <w:rFonts w:ascii="Cambria" w:eastAsia="宋体" w:hAnsi="Cambria" w:cs="Times New Roman"/>
                <w:kern w:val="0"/>
                <w:sz w:val="20"/>
                <w:szCs w:val="20"/>
              </w:rPr>
              <w:t>中文版色谱管理系统</w:t>
            </w:r>
            <w:r w:rsidRPr="00F072D1">
              <w:rPr>
                <w:rFonts w:ascii="Cambria" w:eastAsia="宋体" w:hAnsi="Cambria" w:cs="Times New Roman"/>
                <w:kern w:val="0"/>
                <w:sz w:val="20"/>
                <w:szCs w:val="20"/>
              </w:rPr>
              <w:t>(</w:t>
            </w:r>
            <w:r w:rsidRPr="00F072D1">
              <w:rPr>
                <w:rFonts w:ascii="Cambria" w:eastAsia="宋体" w:hAnsi="Cambria" w:cs="Times New Roman"/>
                <w:kern w:val="0"/>
                <w:sz w:val="20"/>
                <w:szCs w:val="20"/>
              </w:rPr>
              <w:t>需另配计算机要求</w:t>
            </w:r>
            <w:r w:rsidRPr="00F072D1">
              <w:rPr>
                <w:rFonts w:ascii="Cambria" w:eastAsia="宋体" w:hAnsi="Cambria" w:cs="Times New Roman"/>
                <w:color w:val="FF0000"/>
                <w:kern w:val="0"/>
                <w:sz w:val="20"/>
                <w:szCs w:val="20"/>
              </w:rPr>
              <w:t xml:space="preserve">Windows7 </w:t>
            </w:r>
            <w:r w:rsidRPr="00F072D1">
              <w:rPr>
                <w:rFonts w:ascii="Cambria" w:eastAsia="宋体" w:hAnsi="Cambria" w:cs="Times New Roman"/>
                <w:color w:val="FF0000"/>
                <w:kern w:val="0"/>
                <w:sz w:val="20"/>
                <w:szCs w:val="20"/>
              </w:rPr>
              <w:t>系统</w:t>
            </w:r>
            <w:r w:rsidRPr="00F072D1">
              <w:rPr>
                <w:rFonts w:ascii="Cambria" w:eastAsia="宋体" w:hAnsi="Cambria" w:cs="Times New Roman"/>
                <w:kern w:val="0"/>
                <w:sz w:val="20"/>
                <w:szCs w:val="20"/>
              </w:rPr>
              <w:t>中文</w:t>
            </w:r>
            <w:r w:rsidRPr="00F072D1">
              <w:rPr>
                <w:rFonts w:ascii="Cambria" w:eastAsia="宋体" w:hAnsi="Cambria" w:cs="Times New Roman"/>
                <w:kern w:val="0"/>
                <w:sz w:val="20"/>
                <w:szCs w:val="20"/>
              </w:rPr>
              <w:t>/</w:t>
            </w:r>
            <w:r w:rsidRPr="00F072D1">
              <w:rPr>
                <w:rFonts w:ascii="Cambria" w:eastAsia="宋体" w:hAnsi="Cambria" w:cs="Times New Roman"/>
                <w:kern w:val="0"/>
                <w:sz w:val="20"/>
                <w:szCs w:val="20"/>
              </w:rPr>
              <w:t>英文</w:t>
            </w:r>
            <w:r w:rsidRPr="00F072D1">
              <w:rPr>
                <w:rFonts w:ascii="Cambria" w:eastAsia="宋体" w:hAnsi="Cambria" w:cs="Times New Roman"/>
                <w:kern w:val="0"/>
                <w:sz w:val="20"/>
                <w:szCs w:val="20"/>
              </w:rPr>
              <w:t>)</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28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4</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WAT038040</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COLUMN HEATER COMPARTMENT</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GPC</w:t>
            </w:r>
            <w:r w:rsidRPr="00F072D1">
              <w:rPr>
                <w:rFonts w:ascii="Cambria" w:eastAsia="宋体" w:hAnsi="Cambria" w:cs="Times New Roman"/>
                <w:kern w:val="0"/>
                <w:sz w:val="20"/>
                <w:szCs w:val="20"/>
              </w:rPr>
              <w:t>专用柱温箱</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5</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186241400</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REFRACTOMETER 2414</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示差折光检测器</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6</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WAT097332</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UNION</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2</w:t>
            </w: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两通</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7</w:t>
            </w: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WAT084560</w:t>
            </w: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INLINE PRECOLUMN FILTER KIT</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132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p>
        </w:tc>
        <w:tc>
          <w:tcPr>
            <w:tcW w:w="222" w:type="dxa"/>
            <w:shd w:val="clear" w:color="auto" w:fill="auto"/>
            <w:noWrap/>
            <w:vAlign w:val="bottom"/>
            <w:hideMark/>
          </w:tcPr>
          <w:p w:rsidR="00980C88" w:rsidRPr="00F072D1" w:rsidRDefault="00980C88" w:rsidP="00FD5F72">
            <w:pPr>
              <w:widowControl/>
              <w:jc w:val="left"/>
              <w:rPr>
                <w:rFonts w:ascii="Cambria" w:eastAsia="宋体" w:hAnsi="Cambria" w:cs="Times New Roman"/>
                <w:kern w:val="0"/>
                <w:sz w:val="20"/>
                <w:szCs w:val="20"/>
              </w:rPr>
            </w:pP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在线过滤器</w:t>
            </w:r>
          </w:p>
        </w:tc>
        <w:tc>
          <w:tcPr>
            <w:tcW w:w="1308" w:type="dxa"/>
            <w:shd w:val="clear" w:color="auto" w:fill="auto"/>
            <w:noWrap/>
            <w:hideMark/>
          </w:tcPr>
          <w:p w:rsidR="00980C88" w:rsidRPr="00F072D1" w:rsidRDefault="00980C88" w:rsidP="00FD5F72">
            <w:pPr>
              <w:widowControl/>
              <w:jc w:val="center"/>
              <w:rPr>
                <w:rFonts w:ascii="Cambria" w:eastAsia="宋体" w:hAnsi="Cambria" w:cs="Times New Roman"/>
                <w:kern w:val="0"/>
                <w:sz w:val="20"/>
                <w:szCs w:val="20"/>
              </w:rPr>
            </w:pPr>
          </w:p>
        </w:tc>
      </w:tr>
      <w:tr w:rsidR="00980C88" w:rsidRPr="00F072D1" w:rsidTr="00FD5F72">
        <w:trPr>
          <w:trHeight w:val="255"/>
        </w:trPr>
        <w:tc>
          <w:tcPr>
            <w:tcW w:w="768" w:type="dxa"/>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8</w:t>
            </w:r>
          </w:p>
        </w:tc>
        <w:tc>
          <w:tcPr>
            <w:tcW w:w="1550" w:type="dxa"/>
            <w:gridSpan w:val="2"/>
            <w:shd w:val="clear" w:color="auto" w:fill="auto"/>
            <w:noWrap/>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WAT025604</w:t>
            </w:r>
          </w:p>
        </w:tc>
        <w:tc>
          <w:tcPr>
            <w:tcW w:w="5608" w:type="dxa"/>
            <w:shd w:val="clear" w:color="auto" w:fill="auto"/>
            <w:hideMark/>
          </w:tcPr>
          <w:p w:rsidR="00980C88" w:rsidRPr="00F072D1" w:rsidRDefault="00980C88" w:rsidP="00FD5F72">
            <w:pPr>
              <w:widowControl/>
              <w:jc w:val="left"/>
              <w:rPr>
                <w:rFonts w:ascii="Cambria" w:eastAsia="宋体" w:hAnsi="Cambria" w:cs="Times New Roman"/>
                <w:kern w:val="0"/>
                <w:sz w:val="20"/>
                <w:szCs w:val="20"/>
              </w:rPr>
            </w:pPr>
            <w:r w:rsidRPr="00F072D1">
              <w:rPr>
                <w:rFonts w:ascii="Cambria" w:eastAsia="宋体" w:hAnsi="Cambria" w:cs="Times New Roman"/>
                <w:kern w:val="0"/>
                <w:sz w:val="20"/>
                <w:szCs w:val="20"/>
              </w:rPr>
              <w:t>FITTING SS 5/PK</w:t>
            </w:r>
            <w:r w:rsidRPr="00F072D1">
              <w:rPr>
                <w:rFonts w:ascii="Cambria" w:eastAsia="宋体" w:hAnsi="Cambria" w:cs="Times New Roman"/>
                <w:kern w:val="0"/>
                <w:sz w:val="20"/>
                <w:szCs w:val="20"/>
              </w:rPr>
              <w:t>色谱柱不锈钢接头</w:t>
            </w:r>
          </w:p>
        </w:tc>
        <w:tc>
          <w:tcPr>
            <w:tcW w:w="1308" w:type="dxa"/>
            <w:shd w:val="clear" w:color="auto" w:fill="auto"/>
            <w:hideMark/>
          </w:tcPr>
          <w:p w:rsidR="00980C88" w:rsidRPr="00F072D1" w:rsidRDefault="00980C88" w:rsidP="00FD5F72">
            <w:pPr>
              <w:widowControl/>
              <w:jc w:val="center"/>
              <w:rPr>
                <w:rFonts w:ascii="Cambria" w:eastAsia="宋体" w:hAnsi="Cambria" w:cs="Times New Roman"/>
                <w:kern w:val="0"/>
                <w:sz w:val="20"/>
                <w:szCs w:val="20"/>
              </w:rPr>
            </w:pPr>
            <w:r w:rsidRPr="00F072D1">
              <w:rPr>
                <w:rFonts w:ascii="Cambria" w:eastAsia="宋体" w:hAnsi="Cambria" w:cs="Times New Roman"/>
                <w:kern w:val="0"/>
                <w:sz w:val="20"/>
                <w:szCs w:val="20"/>
              </w:rPr>
              <w:t>1</w:t>
            </w:r>
          </w:p>
        </w:tc>
      </w:tr>
    </w:tbl>
    <w:p w:rsidR="00F072D1" w:rsidRDefault="00F072D1" w:rsidP="001F1F61">
      <w:pPr>
        <w:autoSpaceDE w:val="0"/>
        <w:autoSpaceDN w:val="0"/>
        <w:spacing w:beforeLines="50" w:line="360" w:lineRule="exact"/>
        <w:ind w:left="420" w:hangingChars="200" w:hanging="420"/>
        <w:rPr>
          <w:rFonts w:ascii="Times New Roman" w:hAnsi="Times New Roman" w:cs="Times New Roman" w:hint="eastAsia"/>
          <w:bCs/>
          <w:szCs w:val="21"/>
        </w:rPr>
      </w:pPr>
      <w:bookmarkStart w:id="0" w:name="_GoBack"/>
      <w:bookmarkEnd w:id="0"/>
      <w:r w:rsidRPr="00E27FD4">
        <w:rPr>
          <w:rFonts w:ascii="Times New Roman" w:hAnsi="Times New Roman" w:cs="Times New Roman" w:hint="eastAsia"/>
          <w:szCs w:val="21"/>
        </w:rPr>
        <w:t>注：</w:t>
      </w:r>
      <w:r w:rsidR="00291AD3" w:rsidRPr="00E27FD4">
        <w:rPr>
          <w:rFonts w:ascii="Times New Roman" w:hAnsi="Times New Roman" w:cs="Times New Roman" w:hint="eastAsia"/>
          <w:szCs w:val="21"/>
        </w:rPr>
        <w:t>另需选配色谱柱，</w:t>
      </w:r>
      <w:r w:rsidRPr="00E27FD4">
        <w:rPr>
          <w:rFonts w:ascii="Times New Roman" w:hAnsi="Times New Roman" w:cs="Times New Roman" w:hint="eastAsia"/>
          <w:bCs/>
          <w:szCs w:val="21"/>
        </w:rPr>
        <w:t>该配置适用于检测一些没有紫外吸收的物质，如高分子化合物、糖类、脂肪烷烃类等。还适用于流动</w:t>
      </w:r>
      <w:r w:rsidR="00652182" w:rsidRPr="00E27FD4">
        <w:rPr>
          <w:rFonts w:ascii="Times New Roman" w:hAnsi="Times New Roman" w:cs="Times New Roman" w:hint="eastAsia"/>
          <w:bCs/>
          <w:szCs w:val="21"/>
        </w:rPr>
        <w:t>相紫外吸收本底大，不适于紫外吸收检测的体系</w:t>
      </w:r>
    </w:p>
    <w:p w:rsidR="009506BA" w:rsidRDefault="009506BA" w:rsidP="009506BA">
      <w:pPr>
        <w:autoSpaceDE w:val="0"/>
        <w:autoSpaceDN w:val="0"/>
        <w:spacing w:beforeLines="50" w:line="360" w:lineRule="exact"/>
        <w:rPr>
          <w:rFonts w:ascii="Times New Roman" w:hAnsi="Times New Roman" w:cs="Times New Roman" w:hint="eastAsia"/>
          <w:bCs/>
          <w:szCs w:val="21"/>
        </w:rPr>
      </w:pPr>
      <w:r>
        <w:rPr>
          <w:rFonts w:ascii="Times New Roman" w:hAnsi="Times New Roman" w:cs="Times New Roman" w:hint="eastAsia"/>
          <w:bCs/>
          <w:szCs w:val="21"/>
        </w:rPr>
        <w:t>联系电话：</w:t>
      </w:r>
    </w:p>
    <w:p w:rsidR="009506BA" w:rsidRDefault="009506BA" w:rsidP="009506BA">
      <w:pPr>
        <w:autoSpaceDE w:val="0"/>
        <w:autoSpaceDN w:val="0"/>
        <w:spacing w:beforeLines="50" w:line="360" w:lineRule="exact"/>
        <w:rPr>
          <w:rFonts w:ascii="Times New Roman" w:hAnsi="Times New Roman" w:cs="Times New Roman" w:hint="eastAsia"/>
          <w:bCs/>
          <w:szCs w:val="21"/>
        </w:rPr>
      </w:pPr>
    </w:p>
    <w:p w:rsidR="009506BA" w:rsidRPr="009506BA" w:rsidRDefault="009506BA" w:rsidP="009506BA">
      <w:pPr>
        <w:widowControl/>
        <w:shd w:val="clear" w:color="auto" w:fill="F2F2F2"/>
        <w:wordWrap w:val="0"/>
        <w:spacing w:line="360" w:lineRule="atLeast"/>
        <w:jc w:val="left"/>
        <w:rPr>
          <w:rFonts w:ascii="微软雅黑" w:eastAsia="微软雅黑" w:hAnsi="微软雅黑" w:cs="宋体"/>
          <w:color w:val="333333"/>
          <w:kern w:val="0"/>
          <w:sz w:val="18"/>
          <w:szCs w:val="18"/>
        </w:rPr>
      </w:pPr>
      <w:r w:rsidRPr="009506BA">
        <w:rPr>
          <w:rFonts w:ascii="微软雅黑" w:eastAsia="微软雅黑" w:hAnsi="微软雅黑" w:cs="宋体" w:hint="eastAsia"/>
          <w:color w:val="333333"/>
          <w:kern w:val="0"/>
          <w:sz w:val="18"/>
          <w:szCs w:val="18"/>
        </w:rPr>
        <w:t>南京天普生物科技有限公司</w:t>
      </w:r>
    </w:p>
    <w:p w:rsidR="009506BA" w:rsidRPr="009506BA" w:rsidRDefault="009506BA" w:rsidP="009506BA">
      <w:pPr>
        <w:widowControl/>
        <w:shd w:val="clear" w:color="auto" w:fill="F2F2F2"/>
        <w:wordWrap w:val="0"/>
        <w:spacing w:line="360" w:lineRule="atLeast"/>
        <w:jc w:val="left"/>
        <w:rPr>
          <w:rFonts w:ascii="微软雅黑" w:eastAsia="微软雅黑" w:hAnsi="微软雅黑" w:cs="宋体" w:hint="eastAsia"/>
          <w:color w:val="333333"/>
          <w:kern w:val="0"/>
          <w:sz w:val="18"/>
          <w:szCs w:val="18"/>
        </w:rPr>
      </w:pPr>
      <w:r w:rsidRPr="009506BA">
        <w:rPr>
          <w:rFonts w:ascii="微软雅黑" w:eastAsia="微软雅黑" w:hAnsi="微软雅黑" w:cs="宋体" w:hint="eastAsia"/>
          <w:color w:val="333333"/>
          <w:kern w:val="0"/>
          <w:sz w:val="18"/>
          <w:szCs w:val="18"/>
        </w:rPr>
        <w:t>联系人：刘雅茹</w:t>
      </w:r>
      <w:r w:rsidRPr="009506BA">
        <w:rPr>
          <w:rFonts w:ascii="微软雅黑" w:eastAsia="微软雅黑" w:hAnsi="微软雅黑" w:cs="宋体" w:hint="eastAsia"/>
          <w:color w:val="333333"/>
          <w:kern w:val="0"/>
          <w:sz w:val="18"/>
        </w:rPr>
        <w:t> </w:t>
      </w:r>
      <w:r w:rsidRPr="009506BA">
        <w:rPr>
          <w:rFonts w:ascii="微软雅黑" w:eastAsia="微软雅黑" w:hAnsi="微软雅黑" w:cs="宋体" w:hint="eastAsia"/>
          <w:color w:val="333333"/>
          <w:kern w:val="0"/>
          <w:sz w:val="18"/>
          <w:szCs w:val="18"/>
        </w:rPr>
        <w:t>13813846909</w:t>
      </w:r>
    </w:p>
    <w:p w:rsidR="009506BA" w:rsidRPr="009506BA" w:rsidRDefault="009506BA" w:rsidP="009506BA">
      <w:pPr>
        <w:widowControl/>
        <w:shd w:val="clear" w:color="auto" w:fill="F2F2F2"/>
        <w:wordWrap w:val="0"/>
        <w:spacing w:line="360" w:lineRule="atLeast"/>
        <w:jc w:val="left"/>
        <w:rPr>
          <w:rFonts w:ascii="微软雅黑" w:eastAsia="微软雅黑" w:hAnsi="微软雅黑" w:cs="宋体" w:hint="eastAsia"/>
          <w:color w:val="333333"/>
          <w:kern w:val="0"/>
          <w:sz w:val="18"/>
          <w:szCs w:val="18"/>
        </w:rPr>
      </w:pPr>
      <w:r w:rsidRPr="009506BA">
        <w:rPr>
          <w:rFonts w:ascii="微软雅黑" w:eastAsia="微软雅黑" w:hAnsi="微软雅黑" w:cs="宋体" w:hint="eastAsia"/>
          <w:color w:val="333333"/>
          <w:kern w:val="0"/>
          <w:sz w:val="18"/>
          <w:szCs w:val="18"/>
        </w:rPr>
        <w:t>电   话：</w:t>
      </w:r>
      <w:r>
        <w:rPr>
          <w:rFonts w:ascii="微软雅黑" w:eastAsia="微软雅黑" w:hAnsi="微软雅黑" w:cs="宋体" w:hint="eastAsia"/>
          <w:color w:val="333333"/>
          <w:kern w:val="0"/>
          <w:sz w:val="18"/>
          <w:szCs w:val="18"/>
        </w:rPr>
        <w:t>025-85553993</w:t>
      </w:r>
      <w:r w:rsidRPr="009506BA">
        <w:rPr>
          <w:rFonts w:ascii="微软雅黑" w:eastAsia="微软雅黑" w:hAnsi="微软雅黑" w:cs="宋体" w:hint="eastAsia"/>
          <w:color w:val="333333"/>
          <w:kern w:val="0"/>
          <w:sz w:val="18"/>
          <w:szCs w:val="18"/>
        </w:rPr>
        <w:t>        </w:t>
      </w:r>
    </w:p>
    <w:p w:rsidR="009506BA" w:rsidRPr="009506BA" w:rsidRDefault="009506BA" w:rsidP="009506BA">
      <w:pPr>
        <w:widowControl/>
        <w:shd w:val="clear" w:color="auto" w:fill="F2F2F2"/>
        <w:wordWrap w:val="0"/>
        <w:spacing w:line="360" w:lineRule="atLeast"/>
        <w:jc w:val="left"/>
        <w:rPr>
          <w:rFonts w:ascii="微软雅黑" w:eastAsia="微软雅黑" w:hAnsi="微软雅黑" w:cs="宋体" w:hint="eastAsia"/>
          <w:color w:val="333333"/>
          <w:kern w:val="0"/>
          <w:sz w:val="18"/>
          <w:szCs w:val="18"/>
        </w:rPr>
      </w:pPr>
      <w:r w:rsidRPr="009506BA">
        <w:rPr>
          <w:rFonts w:ascii="微软雅黑" w:eastAsia="微软雅黑" w:hAnsi="微软雅黑" w:cs="宋体" w:hint="eastAsia"/>
          <w:color w:val="333333"/>
          <w:kern w:val="0"/>
          <w:sz w:val="18"/>
          <w:szCs w:val="18"/>
        </w:rPr>
        <w:t>邮   编：210000</w:t>
      </w:r>
    </w:p>
    <w:p w:rsidR="009506BA" w:rsidRPr="009506BA" w:rsidRDefault="009506BA" w:rsidP="009506BA">
      <w:pPr>
        <w:widowControl/>
        <w:shd w:val="clear" w:color="auto" w:fill="F2F2F2"/>
        <w:wordWrap w:val="0"/>
        <w:spacing w:line="360" w:lineRule="atLeast"/>
        <w:jc w:val="left"/>
        <w:rPr>
          <w:rFonts w:ascii="微软雅黑" w:eastAsia="微软雅黑" w:hAnsi="微软雅黑" w:cs="宋体" w:hint="eastAsia"/>
          <w:color w:val="333333"/>
          <w:kern w:val="0"/>
          <w:sz w:val="18"/>
          <w:szCs w:val="18"/>
        </w:rPr>
      </w:pPr>
      <w:r w:rsidRPr="009506BA">
        <w:rPr>
          <w:rFonts w:ascii="微软雅黑" w:eastAsia="微软雅黑" w:hAnsi="微软雅黑" w:cs="宋体" w:hint="eastAsia"/>
          <w:color w:val="333333"/>
          <w:kern w:val="0"/>
          <w:sz w:val="18"/>
          <w:szCs w:val="18"/>
        </w:rPr>
        <w:t>公司邮箱：njtpsw@163.com</w:t>
      </w:r>
    </w:p>
    <w:p w:rsidR="009506BA" w:rsidRPr="009506BA" w:rsidRDefault="009506BA" w:rsidP="009506BA">
      <w:pPr>
        <w:autoSpaceDE w:val="0"/>
        <w:autoSpaceDN w:val="0"/>
        <w:spacing w:beforeLines="50" w:line="360" w:lineRule="exact"/>
        <w:rPr>
          <w:rFonts w:ascii="Times New Roman" w:hAnsi="Times New Roman" w:cs="Times New Roman"/>
          <w:bCs/>
        </w:rPr>
      </w:pPr>
    </w:p>
    <w:sectPr w:rsidR="009506BA" w:rsidRPr="009506BA" w:rsidSect="006400E2">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9A" w:rsidRDefault="00EE739A" w:rsidP="006400E2">
      <w:r>
        <w:separator/>
      </w:r>
    </w:p>
  </w:endnote>
  <w:endnote w:type="continuationSeparator" w:id="0">
    <w:p w:rsidR="00EE739A" w:rsidRDefault="00EE739A" w:rsidP="006400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9A" w:rsidRDefault="00EE739A" w:rsidP="006400E2">
      <w:r>
        <w:separator/>
      </w:r>
    </w:p>
  </w:footnote>
  <w:footnote w:type="continuationSeparator" w:id="0">
    <w:p w:rsidR="00EE739A" w:rsidRDefault="00EE739A" w:rsidP="00640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814EFE1A"/>
    <w:lvl w:ilvl="0">
      <w:start w:val="1"/>
      <w:numFmt w:val="bullet"/>
      <w:lvlText w:val=""/>
      <w:lvlJc w:val="left"/>
      <w:pPr>
        <w:ind w:left="1455" w:hanging="420"/>
      </w:pPr>
      <w:rPr>
        <w:rFonts w:ascii="Wingdings" w:hAnsi="Wingdings" w:hint="default"/>
      </w:rPr>
    </w:lvl>
    <w:lvl w:ilvl="1">
      <w:start w:val="1"/>
      <w:numFmt w:val="bullet"/>
      <w:lvlText w:val=""/>
      <w:lvlJc w:val="left"/>
      <w:pPr>
        <w:ind w:left="1875" w:hanging="420"/>
      </w:pPr>
      <w:rPr>
        <w:rFonts w:ascii="Wingdings" w:hAnsi="Wingdings" w:hint="default"/>
      </w:rPr>
    </w:lvl>
    <w:lvl w:ilvl="2">
      <w:start w:val="1"/>
      <w:numFmt w:val="bullet"/>
      <w:lvlText w:val=""/>
      <w:lvlJc w:val="left"/>
      <w:pPr>
        <w:ind w:left="2295" w:hanging="420"/>
      </w:pPr>
      <w:rPr>
        <w:rFonts w:ascii="Wingdings" w:hAnsi="Wingdings" w:hint="default"/>
      </w:rPr>
    </w:lvl>
    <w:lvl w:ilvl="3">
      <w:start w:val="1"/>
      <w:numFmt w:val="bullet"/>
      <w:lvlText w:val=""/>
      <w:lvlJc w:val="left"/>
      <w:pPr>
        <w:ind w:left="2715" w:hanging="420"/>
      </w:pPr>
      <w:rPr>
        <w:rFonts w:ascii="Wingdings" w:hAnsi="Wingdings" w:hint="default"/>
      </w:rPr>
    </w:lvl>
    <w:lvl w:ilvl="4">
      <w:start w:val="1"/>
      <w:numFmt w:val="bullet"/>
      <w:lvlText w:val=""/>
      <w:lvlJc w:val="left"/>
      <w:pPr>
        <w:ind w:left="3135" w:hanging="420"/>
      </w:pPr>
      <w:rPr>
        <w:rFonts w:ascii="Wingdings" w:hAnsi="Wingdings" w:hint="default"/>
      </w:rPr>
    </w:lvl>
    <w:lvl w:ilvl="5">
      <w:start w:val="1"/>
      <w:numFmt w:val="bullet"/>
      <w:lvlText w:val=""/>
      <w:lvlJc w:val="left"/>
      <w:pPr>
        <w:ind w:left="3555" w:hanging="420"/>
      </w:pPr>
      <w:rPr>
        <w:rFonts w:ascii="Wingdings" w:hAnsi="Wingdings" w:hint="default"/>
      </w:rPr>
    </w:lvl>
    <w:lvl w:ilvl="6">
      <w:start w:val="1"/>
      <w:numFmt w:val="bullet"/>
      <w:lvlText w:val=""/>
      <w:lvlJc w:val="left"/>
      <w:pPr>
        <w:ind w:left="3975" w:hanging="420"/>
      </w:pPr>
      <w:rPr>
        <w:rFonts w:ascii="Wingdings" w:hAnsi="Wingdings" w:hint="default"/>
      </w:rPr>
    </w:lvl>
    <w:lvl w:ilvl="7">
      <w:start w:val="1"/>
      <w:numFmt w:val="bullet"/>
      <w:lvlText w:val=""/>
      <w:lvlJc w:val="left"/>
      <w:pPr>
        <w:ind w:left="4395" w:hanging="420"/>
      </w:pPr>
      <w:rPr>
        <w:rFonts w:ascii="Wingdings" w:hAnsi="Wingdings" w:hint="default"/>
      </w:rPr>
    </w:lvl>
    <w:lvl w:ilvl="8">
      <w:start w:val="1"/>
      <w:numFmt w:val="bullet"/>
      <w:lvlText w:val=""/>
      <w:lvlJc w:val="left"/>
      <w:pPr>
        <w:ind w:left="4815" w:hanging="420"/>
      </w:pPr>
      <w:rPr>
        <w:rFonts w:ascii="Wingdings" w:hAnsi="Wingdings" w:hint="default"/>
      </w:rPr>
    </w:lvl>
  </w:abstractNum>
  <w:abstractNum w:abstractNumId="1">
    <w:nsid w:val="25562004"/>
    <w:multiLevelType w:val="hybridMultilevel"/>
    <w:tmpl w:val="5942A94E"/>
    <w:lvl w:ilvl="0" w:tplc="AEE0574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E4017F7"/>
    <w:multiLevelType w:val="hybridMultilevel"/>
    <w:tmpl w:val="5DBA09A8"/>
    <w:lvl w:ilvl="0" w:tplc="AEE0574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394A118C"/>
    <w:multiLevelType w:val="multilevel"/>
    <w:tmpl w:val="F968C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3F7C53"/>
    <w:multiLevelType w:val="hybridMultilevel"/>
    <w:tmpl w:val="09348444"/>
    <w:lvl w:ilvl="0" w:tplc="AEE05740">
      <w:start w:val="1"/>
      <w:numFmt w:val="bullet"/>
      <w:lvlText w:val=""/>
      <w:lvlJc w:val="left"/>
      <w:pPr>
        <w:ind w:left="900" w:hanging="420"/>
      </w:pPr>
      <w:rPr>
        <w:rFonts w:ascii="Wingdings" w:hAnsi="Wingdings" w:hint="default"/>
      </w:rPr>
    </w:lvl>
    <w:lvl w:ilvl="1" w:tplc="39B2E71E">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AE1651"/>
    <w:multiLevelType w:val="hybridMultilevel"/>
    <w:tmpl w:val="90B04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F347D0"/>
    <w:multiLevelType w:val="hybridMultilevel"/>
    <w:tmpl w:val="8AA0B4AE"/>
    <w:lvl w:ilvl="0" w:tplc="AEE0574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181"/>
    <w:rsid w:val="00002671"/>
    <w:rsid w:val="00095ED5"/>
    <w:rsid w:val="000D0E1C"/>
    <w:rsid w:val="00101006"/>
    <w:rsid w:val="00113D92"/>
    <w:rsid w:val="00125318"/>
    <w:rsid w:val="00175254"/>
    <w:rsid w:val="00183EA4"/>
    <w:rsid w:val="00193AF7"/>
    <w:rsid w:val="001B3390"/>
    <w:rsid w:val="001E2109"/>
    <w:rsid w:val="001F1F61"/>
    <w:rsid w:val="00211281"/>
    <w:rsid w:val="002171CD"/>
    <w:rsid w:val="002401BA"/>
    <w:rsid w:val="00251941"/>
    <w:rsid w:val="00275C4E"/>
    <w:rsid w:val="00291AD3"/>
    <w:rsid w:val="003024A3"/>
    <w:rsid w:val="00320BF2"/>
    <w:rsid w:val="003831A2"/>
    <w:rsid w:val="00406C96"/>
    <w:rsid w:val="004802CB"/>
    <w:rsid w:val="004A6F7A"/>
    <w:rsid w:val="004B404F"/>
    <w:rsid w:val="004C42F5"/>
    <w:rsid w:val="0051487C"/>
    <w:rsid w:val="00514D0D"/>
    <w:rsid w:val="00546567"/>
    <w:rsid w:val="005B1237"/>
    <w:rsid w:val="005E05FE"/>
    <w:rsid w:val="00613D2C"/>
    <w:rsid w:val="00624617"/>
    <w:rsid w:val="006400E2"/>
    <w:rsid w:val="00652182"/>
    <w:rsid w:val="006B500D"/>
    <w:rsid w:val="00763A45"/>
    <w:rsid w:val="007A6574"/>
    <w:rsid w:val="00810984"/>
    <w:rsid w:val="00816278"/>
    <w:rsid w:val="008243F7"/>
    <w:rsid w:val="00840F3D"/>
    <w:rsid w:val="00854EE8"/>
    <w:rsid w:val="008906BD"/>
    <w:rsid w:val="008A6AFE"/>
    <w:rsid w:val="008E6B4B"/>
    <w:rsid w:val="00932C55"/>
    <w:rsid w:val="009506BA"/>
    <w:rsid w:val="00980C88"/>
    <w:rsid w:val="009D4BDD"/>
    <w:rsid w:val="009E1B3F"/>
    <w:rsid w:val="00A0288F"/>
    <w:rsid w:val="00A24181"/>
    <w:rsid w:val="00A31238"/>
    <w:rsid w:val="00A44040"/>
    <w:rsid w:val="00A70359"/>
    <w:rsid w:val="00B06596"/>
    <w:rsid w:val="00BE2731"/>
    <w:rsid w:val="00C811A5"/>
    <w:rsid w:val="00D31051"/>
    <w:rsid w:val="00D879F5"/>
    <w:rsid w:val="00DD1437"/>
    <w:rsid w:val="00E27FD4"/>
    <w:rsid w:val="00E44D7D"/>
    <w:rsid w:val="00E46240"/>
    <w:rsid w:val="00EC4E88"/>
    <w:rsid w:val="00EE739A"/>
    <w:rsid w:val="00EF463B"/>
    <w:rsid w:val="00EF576A"/>
    <w:rsid w:val="00F072D1"/>
    <w:rsid w:val="00F329A4"/>
    <w:rsid w:val="00F826B8"/>
    <w:rsid w:val="00FB0608"/>
    <w:rsid w:val="00FE3530"/>
    <w:rsid w:val="00FF7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BD"/>
    <w:pPr>
      <w:widowControl w:val="0"/>
      <w:jc w:val="both"/>
    </w:pPr>
  </w:style>
  <w:style w:type="paragraph" w:styleId="1">
    <w:name w:val="heading 1"/>
    <w:basedOn w:val="a"/>
    <w:next w:val="a"/>
    <w:link w:val="1Char"/>
    <w:uiPriority w:val="9"/>
    <w:qFormat/>
    <w:rsid w:val="006400E2"/>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6400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0E2"/>
    <w:rPr>
      <w:sz w:val="18"/>
      <w:szCs w:val="18"/>
    </w:rPr>
  </w:style>
  <w:style w:type="paragraph" w:styleId="a4">
    <w:name w:val="footer"/>
    <w:basedOn w:val="a"/>
    <w:link w:val="Char0"/>
    <w:uiPriority w:val="99"/>
    <w:unhideWhenUsed/>
    <w:rsid w:val="006400E2"/>
    <w:pPr>
      <w:tabs>
        <w:tab w:val="center" w:pos="4153"/>
        <w:tab w:val="right" w:pos="8306"/>
      </w:tabs>
      <w:snapToGrid w:val="0"/>
      <w:jc w:val="left"/>
    </w:pPr>
    <w:rPr>
      <w:sz w:val="18"/>
      <w:szCs w:val="18"/>
    </w:rPr>
  </w:style>
  <w:style w:type="character" w:customStyle="1" w:styleId="Char0">
    <w:name w:val="页脚 Char"/>
    <w:basedOn w:val="a0"/>
    <w:link w:val="a4"/>
    <w:uiPriority w:val="99"/>
    <w:rsid w:val="006400E2"/>
    <w:rPr>
      <w:sz w:val="18"/>
      <w:szCs w:val="18"/>
    </w:rPr>
  </w:style>
  <w:style w:type="character" w:customStyle="1" w:styleId="1Char">
    <w:name w:val="标题 1 Char"/>
    <w:basedOn w:val="a0"/>
    <w:link w:val="1"/>
    <w:uiPriority w:val="9"/>
    <w:rsid w:val="006400E2"/>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6400E2"/>
    <w:rPr>
      <w:rFonts w:asciiTheme="majorHAnsi" w:eastAsiaTheme="majorEastAsia" w:hAnsiTheme="majorHAnsi" w:cstheme="majorBidi"/>
      <w:b/>
      <w:bCs/>
      <w:sz w:val="32"/>
      <w:szCs w:val="32"/>
    </w:rPr>
  </w:style>
  <w:style w:type="paragraph" w:styleId="a5">
    <w:name w:val="List Paragraph"/>
    <w:basedOn w:val="a"/>
    <w:uiPriority w:val="34"/>
    <w:qFormat/>
    <w:rsid w:val="00854EE8"/>
    <w:pPr>
      <w:ind w:firstLineChars="200" w:firstLine="420"/>
    </w:pPr>
  </w:style>
  <w:style w:type="table" w:styleId="a6">
    <w:name w:val="Table Grid"/>
    <w:basedOn w:val="a1"/>
    <w:uiPriority w:val="59"/>
    <w:rsid w:val="002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5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00E2"/>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6400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0E2"/>
    <w:rPr>
      <w:sz w:val="18"/>
      <w:szCs w:val="18"/>
    </w:rPr>
  </w:style>
  <w:style w:type="paragraph" w:styleId="a4">
    <w:name w:val="footer"/>
    <w:basedOn w:val="a"/>
    <w:link w:val="Char0"/>
    <w:uiPriority w:val="99"/>
    <w:unhideWhenUsed/>
    <w:rsid w:val="006400E2"/>
    <w:pPr>
      <w:tabs>
        <w:tab w:val="center" w:pos="4153"/>
        <w:tab w:val="right" w:pos="8306"/>
      </w:tabs>
      <w:snapToGrid w:val="0"/>
      <w:jc w:val="left"/>
    </w:pPr>
    <w:rPr>
      <w:sz w:val="18"/>
      <w:szCs w:val="18"/>
    </w:rPr>
  </w:style>
  <w:style w:type="character" w:customStyle="1" w:styleId="Char0">
    <w:name w:val="页脚 Char"/>
    <w:basedOn w:val="a0"/>
    <w:link w:val="a4"/>
    <w:uiPriority w:val="99"/>
    <w:rsid w:val="006400E2"/>
    <w:rPr>
      <w:sz w:val="18"/>
      <w:szCs w:val="18"/>
    </w:rPr>
  </w:style>
  <w:style w:type="character" w:customStyle="1" w:styleId="1Char">
    <w:name w:val="标题 1 Char"/>
    <w:basedOn w:val="a0"/>
    <w:link w:val="1"/>
    <w:uiPriority w:val="9"/>
    <w:rsid w:val="006400E2"/>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6400E2"/>
    <w:rPr>
      <w:rFonts w:asciiTheme="majorHAnsi" w:eastAsiaTheme="majorEastAsia" w:hAnsiTheme="majorHAnsi" w:cstheme="majorBidi"/>
      <w:b/>
      <w:bCs/>
      <w:sz w:val="32"/>
      <w:szCs w:val="32"/>
    </w:rPr>
  </w:style>
  <w:style w:type="paragraph" w:styleId="a5">
    <w:name w:val="List Paragraph"/>
    <w:basedOn w:val="a"/>
    <w:uiPriority w:val="34"/>
    <w:qFormat/>
    <w:rsid w:val="00854EE8"/>
    <w:pPr>
      <w:ind w:firstLineChars="200" w:firstLine="420"/>
    </w:pPr>
  </w:style>
  <w:style w:type="table" w:styleId="a6">
    <w:name w:val="Table Grid"/>
    <w:basedOn w:val="a1"/>
    <w:uiPriority w:val="59"/>
    <w:rsid w:val="002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1519">
      <w:bodyDiv w:val="1"/>
      <w:marLeft w:val="0"/>
      <w:marRight w:val="0"/>
      <w:marTop w:val="0"/>
      <w:marBottom w:val="0"/>
      <w:divBdr>
        <w:top w:val="none" w:sz="0" w:space="0" w:color="auto"/>
        <w:left w:val="none" w:sz="0" w:space="0" w:color="auto"/>
        <w:bottom w:val="none" w:sz="0" w:space="0" w:color="auto"/>
        <w:right w:val="none" w:sz="0" w:space="0" w:color="auto"/>
      </w:divBdr>
    </w:div>
    <w:div w:id="114177437">
      <w:bodyDiv w:val="1"/>
      <w:marLeft w:val="0"/>
      <w:marRight w:val="0"/>
      <w:marTop w:val="0"/>
      <w:marBottom w:val="0"/>
      <w:divBdr>
        <w:top w:val="none" w:sz="0" w:space="0" w:color="auto"/>
        <w:left w:val="none" w:sz="0" w:space="0" w:color="auto"/>
        <w:bottom w:val="none" w:sz="0" w:space="0" w:color="auto"/>
        <w:right w:val="none" w:sz="0" w:space="0" w:color="auto"/>
      </w:divBdr>
    </w:div>
    <w:div w:id="888614774">
      <w:bodyDiv w:val="1"/>
      <w:marLeft w:val="0"/>
      <w:marRight w:val="0"/>
      <w:marTop w:val="0"/>
      <w:marBottom w:val="0"/>
      <w:divBdr>
        <w:top w:val="none" w:sz="0" w:space="0" w:color="auto"/>
        <w:left w:val="none" w:sz="0" w:space="0" w:color="auto"/>
        <w:bottom w:val="none" w:sz="0" w:space="0" w:color="auto"/>
        <w:right w:val="none" w:sz="0" w:space="0" w:color="auto"/>
      </w:divBdr>
    </w:div>
    <w:div w:id="947935223">
      <w:bodyDiv w:val="1"/>
      <w:marLeft w:val="0"/>
      <w:marRight w:val="0"/>
      <w:marTop w:val="0"/>
      <w:marBottom w:val="0"/>
      <w:divBdr>
        <w:top w:val="none" w:sz="0" w:space="0" w:color="auto"/>
        <w:left w:val="none" w:sz="0" w:space="0" w:color="auto"/>
        <w:bottom w:val="none" w:sz="0" w:space="0" w:color="auto"/>
        <w:right w:val="none" w:sz="0" w:space="0" w:color="auto"/>
      </w:divBdr>
    </w:div>
    <w:div w:id="1149708299">
      <w:bodyDiv w:val="1"/>
      <w:marLeft w:val="0"/>
      <w:marRight w:val="0"/>
      <w:marTop w:val="0"/>
      <w:marBottom w:val="0"/>
      <w:divBdr>
        <w:top w:val="none" w:sz="0" w:space="0" w:color="auto"/>
        <w:left w:val="none" w:sz="0" w:space="0" w:color="auto"/>
        <w:bottom w:val="none" w:sz="0" w:space="0" w:color="auto"/>
        <w:right w:val="none" w:sz="0" w:space="0" w:color="auto"/>
      </w:divBdr>
    </w:div>
    <w:div w:id="1276325619">
      <w:bodyDiv w:val="1"/>
      <w:marLeft w:val="0"/>
      <w:marRight w:val="0"/>
      <w:marTop w:val="0"/>
      <w:marBottom w:val="0"/>
      <w:divBdr>
        <w:top w:val="none" w:sz="0" w:space="0" w:color="auto"/>
        <w:left w:val="none" w:sz="0" w:space="0" w:color="auto"/>
        <w:bottom w:val="none" w:sz="0" w:space="0" w:color="auto"/>
        <w:right w:val="none" w:sz="0" w:space="0" w:color="auto"/>
      </w:divBdr>
    </w:div>
    <w:div w:id="1715538270">
      <w:bodyDiv w:val="1"/>
      <w:marLeft w:val="0"/>
      <w:marRight w:val="0"/>
      <w:marTop w:val="0"/>
      <w:marBottom w:val="0"/>
      <w:divBdr>
        <w:top w:val="none" w:sz="0" w:space="0" w:color="auto"/>
        <w:left w:val="none" w:sz="0" w:space="0" w:color="auto"/>
        <w:bottom w:val="none" w:sz="0" w:space="0" w:color="auto"/>
        <w:right w:val="none" w:sz="0" w:space="0" w:color="auto"/>
      </w:divBdr>
    </w:div>
    <w:div w:id="1820919515">
      <w:bodyDiv w:val="1"/>
      <w:marLeft w:val="0"/>
      <w:marRight w:val="0"/>
      <w:marTop w:val="0"/>
      <w:marBottom w:val="0"/>
      <w:divBdr>
        <w:top w:val="none" w:sz="0" w:space="0" w:color="auto"/>
        <w:left w:val="none" w:sz="0" w:space="0" w:color="auto"/>
        <w:bottom w:val="none" w:sz="0" w:space="0" w:color="auto"/>
        <w:right w:val="none" w:sz="0" w:space="0" w:color="auto"/>
      </w:divBdr>
    </w:div>
    <w:div w:id="1904639521">
      <w:bodyDiv w:val="1"/>
      <w:marLeft w:val="0"/>
      <w:marRight w:val="0"/>
      <w:marTop w:val="0"/>
      <w:marBottom w:val="0"/>
      <w:divBdr>
        <w:top w:val="none" w:sz="0" w:space="0" w:color="auto"/>
        <w:left w:val="none" w:sz="0" w:space="0" w:color="auto"/>
        <w:bottom w:val="none" w:sz="0" w:space="0" w:color="auto"/>
        <w:right w:val="none" w:sz="0" w:space="0" w:color="auto"/>
      </w:divBdr>
    </w:div>
    <w:div w:id="2073191667">
      <w:bodyDiv w:val="1"/>
      <w:marLeft w:val="0"/>
      <w:marRight w:val="0"/>
      <w:marTop w:val="0"/>
      <w:marBottom w:val="0"/>
      <w:divBdr>
        <w:top w:val="none" w:sz="0" w:space="0" w:color="auto"/>
        <w:left w:val="none" w:sz="0" w:space="0" w:color="auto"/>
        <w:bottom w:val="none" w:sz="0" w:space="0" w:color="auto"/>
        <w:right w:val="none" w:sz="0" w:space="0" w:color="auto"/>
      </w:divBdr>
    </w:div>
    <w:div w:id="2073234466">
      <w:bodyDiv w:val="1"/>
      <w:marLeft w:val="0"/>
      <w:marRight w:val="0"/>
      <w:marTop w:val="100"/>
      <w:marBottom w:val="100"/>
      <w:divBdr>
        <w:top w:val="none" w:sz="0" w:space="0" w:color="auto"/>
        <w:left w:val="none" w:sz="0" w:space="0" w:color="auto"/>
        <w:bottom w:val="none" w:sz="0" w:space="0" w:color="auto"/>
        <w:right w:val="none" w:sz="0" w:space="0" w:color="auto"/>
      </w:divBdr>
      <w:divsChild>
        <w:div w:id="1622032552">
          <w:marLeft w:val="0"/>
          <w:marRight w:val="0"/>
          <w:marTop w:val="0"/>
          <w:marBottom w:val="0"/>
          <w:divBdr>
            <w:top w:val="none" w:sz="0" w:space="0" w:color="auto"/>
            <w:left w:val="none" w:sz="0" w:space="0" w:color="auto"/>
            <w:bottom w:val="none" w:sz="0" w:space="0" w:color="auto"/>
            <w:right w:val="none" w:sz="0" w:space="0" w:color="auto"/>
          </w:divBdr>
          <w:divsChild>
            <w:div w:id="1407189168">
              <w:marLeft w:val="0"/>
              <w:marRight w:val="0"/>
              <w:marTop w:val="0"/>
              <w:marBottom w:val="0"/>
              <w:divBdr>
                <w:top w:val="none" w:sz="0" w:space="0" w:color="auto"/>
                <w:left w:val="none" w:sz="0" w:space="0" w:color="auto"/>
                <w:bottom w:val="none" w:sz="0" w:space="0" w:color="auto"/>
                <w:right w:val="none" w:sz="0" w:space="0" w:color="auto"/>
              </w:divBdr>
              <w:divsChild>
                <w:div w:id="701829624">
                  <w:marLeft w:val="0"/>
                  <w:marRight w:val="0"/>
                  <w:marTop w:val="0"/>
                  <w:marBottom w:val="0"/>
                  <w:divBdr>
                    <w:top w:val="none" w:sz="0" w:space="0" w:color="auto"/>
                    <w:left w:val="none" w:sz="0" w:space="0" w:color="auto"/>
                    <w:bottom w:val="none" w:sz="0" w:space="0" w:color="auto"/>
                    <w:right w:val="none" w:sz="0" w:space="0" w:color="auto"/>
                  </w:divBdr>
                  <w:divsChild>
                    <w:div w:id="1928877049">
                      <w:marLeft w:val="0"/>
                      <w:marRight w:val="0"/>
                      <w:marTop w:val="0"/>
                      <w:marBottom w:val="0"/>
                      <w:divBdr>
                        <w:top w:val="none" w:sz="0" w:space="0" w:color="auto"/>
                        <w:left w:val="none" w:sz="0" w:space="0" w:color="auto"/>
                        <w:bottom w:val="none" w:sz="0" w:space="0" w:color="auto"/>
                        <w:right w:val="none" w:sz="0" w:space="0" w:color="auto"/>
                      </w:divBdr>
                      <w:divsChild>
                        <w:div w:id="554389172">
                          <w:marLeft w:val="0"/>
                          <w:marRight w:val="0"/>
                          <w:marTop w:val="0"/>
                          <w:marBottom w:val="0"/>
                          <w:divBdr>
                            <w:top w:val="none" w:sz="0" w:space="0" w:color="auto"/>
                            <w:left w:val="none" w:sz="0" w:space="0" w:color="auto"/>
                            <w:bottom w:val="none" w:sz="0" w:space="0" w:color="auto"/>
                            <w:right w:val="none" w:sz="0" w:space="0" w:color="auto"/>
                          </w:divBdr>
                          <w:divsChild>
                            <w:div w:id="2019186752">
                              <w:marLeft w:val="0"/>
                              <w:marRight w:val="0"/>
                              <w:marTop w:val="0"/>
                              <w:marBottom w:val="0"/>
                              <w:divBdr>
                                <w:top w:val="none" w:sz="0" w:space="0" w:color="auto"/>
                                <w:left w:val="none" w:sz="0" w:space="0" w:color="auto"/>
                                <w:bottom w:val="none" w:sz="0" w:space="0" w:color="auto"/>
                                <w:right w:val="none" w:sz="0" w:space="0" w:color="auto"/>
                              </w:divBdr>
                              <w:divsChild>
                                <w:div w:id="209460816">
                                  <w:marLeft w:val="0"/>
                                  <w:marRight w:val="0"/>
                                  <w:marTop w:val="0"/>
                                  <w:marBottom w:val="0"/>
                                  <w:divBdr>
                                    <w:top w:val="none" w:sz="0" w:space="0" w:color="auto"/>
                                    <w:left w:val="none" w:sz="0" w:space="0" w:color="auto"/>
                                    <w:bottom w:val="none" w:sz="0" w:space="0" w:color="auto"/>
                                    <w:right w:val="none" w:sz="0" w:space="0" w:color="auto"/>
                                  </w:divBdr>
                                  <w:divsChild>
                                    <w:div w:id="1471943008">
                                      <w:marLeft w:val="0"/>
                                      <w:marRight w:val="0"/>
                                      <w:marTop w:val="0"/>
                                      <w:marBottom w:val="0"/>
                                      <w:divBdr>
                                        <w:top w:val="none" w:sz="0" w:space="0" w:color="auto"/>
                                        <w:left w:val="none" w:sz="0" w:space="0" w:color="auto"/>
                                        <w:bottom w:val="none" w:sz="0" w:space="0" w:color="auto"/>
                                        <w:right w:val="none" w:sz="0" w:space="0" w:color="auto"/>
                                      </w:divBdr>
                                      <w:divsChild>
                                        <w:div w:id="1840151613">
                                          <w:marLeft w:val="0"/>
                                          <w:marRight w:val="0"/>
                                          <w:marTop w:val="0"/>
                                          <w:marBottom w:val="0"/>
                                          <w:divBdr>
                                            <w:top w:val="none" w:sz="0" w:space="0" w:color="auto"/>
                                            <w:left w:val="none" w:sz="0" w:space="0" w:color="auto"/>
                                            <w:bottom w:val="none" w:sz="0" w:space="0" w:color="auto"/>
                                            <w:right w:val="none" w:sz="0" w:space="0" w:color="auto"/>
                                          </w:divBdr>
                                          <w:divsChild>
                                            <w:div w:id="1638291455">
                                              <w:marLeft w:val="0"/>
                                              <w:marRight w:val="0"/>
                                              <w:marTop w:val="0"/>
                                              <w:marBottom w:val="0"/>
                                              <w:divBdr>
                                                <w:top w:val="none" w:sz="0" w:space="0" w:color="auto"/>
                                                <w:left w:val="none" w:sz="0" w:space="0" w:color="auto"/>
                                                <w:bottom w:val="none" w:sz="0" w:space="0" w:color="auto"/>
                                                <w:right w:val="none" w:sz="0" w:space="0" w:color="auto"/>
                                              </w:divBdr>
                                              <w:divsChild>
                                                <w:div w:id="1414009012">
                                                  <w:marLeft w:val="0"/>
                                                  <w:marRight w:val="0"/>
                                                  <w:marTop w:val="0"/>
                                                  <w:marBottom w:val="0"/>
                                                  <w:divBdr>
                                                    <w:top w:val="none" w:sz="0" w:space="0" w:color="auto"/>
                                                    <w:left w:val="none" w:sz="0" w:space="0" w:color="auto"/>
                                                    <w:bottom w:val="none" w:sz="0" w:space="0" w:color="auto"/>
                                                    <w:right w:val="none" w:sz="0" w:space="0" w:color="auto"/>
                                                  </w:divBdr>
                                                  <w:divsChild>
                                                    <w:div w:id="994069708">
                                                      <w:marLeft w:val="0"/>
                                                      <w:marRight w:val="0"/>
                                                      <w:marTop w:val="0"/>
                                                      <w:marBottom w:val="0"/>
                                                      <w:divBdr>
                                                        <w:top w:val="none" w:sz="0" w:space="0" w:color="auto"/>
                                                        <w:left w:val="none" w:sz="0" w:space="0" w:color="auto"/>
                                                        <w:bottom w:val="none" w:sz="0" w:space="0" w:color="auto"/>
                                                        <w:right w:val="none" w:sz="0" w:space="0" w:color="auto"/>
                                                      </w:divBdr>
                                                      <w:divsChild>
                                                        <w:div w:id="1173960119">
                                                          <w:marLeft w:val="0"/>
                                                          <w:marRight w:val="0"/>
                                                          <w:marTop w:val="0"/>
                                                          <w:marBottom w:val="0"/>
                                                          <w:divBdr>
                                                            <w:top w:val="none" w:sz="0" w:space="0" w:color="auto"/>
                                                            <w:left w:val="none" w:sz="0" w:space="0" w:color="auto"/>
                                                            <w:bottom w:val="none" w:sz="0" w:space="0" w:color="auto"/>
                                                            <w:right w:val="none" w:sz="0" w:space="0" w:color="auto"/>
                                                          </w:divBdr>
                                                          <w:divsChild>
                                                            <w:div w:id="1185097749">
                                                              <w:marLeft w:val="0"/>
                                                              <w:marRight w:val="0"/>
                                                              <w:marTop w:val="0"/>
                                                              <w:marBottom w:val="0"/>
                                                              <w:divBdr>
                                                                <w:top w:val="none" w:sz="0" w:space="0" w:color="auto"/>
                                                                <w:left w:val="none" w:sz="0" w:space="0" w:color="auto"/>
                                                                <w:bottom w:val="none" w:sz="0" w:space="0" w:color="auto"/>
                                                                <w:right w:val="none" w:sz="0" w:space="0" w:color="auto"/>
                                                              </w:divBdr>
                                                              <w:divsChild>
                                                                <w:div w:id="363141397">
                                                                  <w:marLeft w:val="0"/>
                                                                  <w:marRight w:val="0"/>
                                                                  <w:marTop w:val="0"/>
                                                                  <w:marBottom w:val="0"/>
                                                                  <w:divBdr>
                                                                    <w:top w:val="none" w:sz="0" w:space="0" w:color="auto"/>
                                                                    <w:left w:val="none" w:sz="0" w:space="0" w:color="auto"/>
                                                                    <w:bottom w:val="none" w:sz="0" w:space="0" w:color="auto"/>
                                                                    <w:right w:val="none" w:sz="0" w:space="0" w:color="auto"/>
                                                                  </w:divBdr>
                                                                  <w:divsChild>
                                                                    <w:div w:id="604770943">
                                                                      <w:marLeft w:val="0"/>
                                                                      <w:marRight w:val="0"/>
                                                                      <w:marTop w:val="0"/>
                                                                      <w:marBottom w:val="0"/>
                                                                      <w:divBdr>
                                                                        <w:top w:val="none" w:sz="0" w:space="0" w:color="auto"/>
                                                                        <w:left w:val="none" w:sz="0" w:space="0" w:color="auto"/>
                                                                        <w:bottom w:val="none" w:sz="0" w:space="0" w:color="auto"/>
                                                                        <w:right w:val="none" w:sz="0" w:space="0" w:color="auto"/>
                                                                      </w:divBdr>
                                                                      <w:divsChild>
                                                                        <w:div w:id="920867493">
                                                                          <w:marLeft w:val="0"/>
                                                                          <w:marRight w:val="0"/>
                                                                          <w:marTop w:val="0"/>
                                                                          <w:marBottom w:val="0"/>
                                                                          <w:divBdr>
                                                                            <w:top w:val="none" w:sz="0" w:space="0" w:color="auto"/>
                                                                            <w:left w:val="none" w:sz="0" w:space="0" w:color="auto"/>
                                                                            <w:bottom w:val="none" w:sz="0" w:space="0" w:color="auto"/>
                                                                            <w:right w:val="none" w:sz="0" w:space="0" w:color="auto"/>
                                                                          </w:divBdr>
                                                                          <w:divsChild>
                                                                            <w:div w:id="1360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Pages>
  <Words>1146</Words>
  <Characters>6534</Characters>
  <Application>Microsoft Office Word</Application>
  <DocSecurity>0</DocSecurity>
  <Lines>54</Lines>
  <Paragraphs>15</Paragraphs>
  <ScaleCrop>false</ScaleCrop>
  <Company>微软中国</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44</cp:revision>
  <dcterms:created xsi:type="dcterms:W3CDTF">2014-04-02T05:39:00Z</dcterms:created>
  <dcterms:modified xsi:type="dcterms:W3CDTF">2015-12-15T08:15:00Z</dcterms:modified>
</cp:coreProperties>
</file>